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C2B3" w14:textId="20ABA72D" w:rsidR="008D088C" w:rsidRPr="008D088C" w:rsidRDefault="008D088C" w:rsidP="00AE5137">
      <w:pPr>
        <w:pStyle w:val="BodyText"/>
        <w:ind w:left="1122" w:right="3427"/>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00E12C9C">
        <w:rPr>
          <w:rFonts w:ascii="Yu Gothic UI Semilight" w:eastAsia="Yu Gothic UI Semilight" w:hAnsi="Yu Gothic UI Semilight"/>
          <w:b/>
          <w:bCs/>
          <w:sz w:val="24"/>
          <w:szCs w:val="24"/>
          <w:lang w:val="id-ID"/>
        </w:rPr>
        <w:t>I</w:t>
      </w:r>
      <w:r w:rsidRPr="008D088C">
        <w:rPr>
          <w:rFonts w:ascii="Yu Gothic UI Semilight" w:eastAsia="Yu Gothic UI Semilight" w:hAnsi="Yu Gothic UI Semilight" w:hint="eastAsia"/>
          <w:b/>
          <w:bCs/>
          <w:sz w:val="24"/>
          <w:szCs w:val="24"/>
          <w:lang w:val="id-ID"/>
        </w:rPr>
        <w:t xml:space="preserve">NNOVATIVE: </w:t>
      </w:r>
      <w:proofErr w:type="spellStart"/>
      <w:r w:rsidRPr="008D088C">
        <w:rPr>
          <w:rFonts w:ascii="Yu Gothic UI Semilight" w:eastAsia="Yu Gothic UI Semilight" w:hAnsi="Yu Gothic UI Semilight" w:hint="eastAsia"/>
          <w:b/>
          <w:bCs/>
          <w:sz w:val="24"/>
          <w:szCs w:val="24"/>
          <w:lang w:val="id-ID"/>
        </w:rPr>
        <w:t>Journal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Of</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Social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Science</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Research</w:t>
      </w:r>
      <w:proofErr w:type="spellEnd"/>
      <w:r w:rsidR="002042B0">
        <w:rPr>
          <w:rFonts w:ascii="Yu Gothic UI Semilight" w:eastAsia="Yu Gothic UI Semilight" w:hAnsi="Yu Gothic UI Semilight"/>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7B255D">
        <w:rPr>
          <w:rFonts w:ascii="Yu Gothic UI Semilight" w:eastAsia="Yu Gothic UI Semilight" w:hAnsi="Yu Gothic UI Semilight"/>
          <w:b/>
          <w:bCs/>
          <w:spacing w:val="-3"/>
          <w:sz w:val="24"/>
          <w:szCs w:val="24"/>
          <w:lang w:val="id-ID"/>
        </w:rPr>
        <w:t>5</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6A0C4F">
        <w:rPr>
          <w:rFonts w:ascii="Yu Gothic UI Semilight" w:eastAsia="Yu Gothic UI Semilight" w:hAnsi="Yu Gothic UI Semilight"/>
          <w:b/>
          <w:bCs/>
          <w:spacing w:val="-1"/>
          <w:sz w:val="24"/>
          <w:szCs w:val="24"/>
          <w:lang w:val="id-ID"/>
        </w:rPr>
        <w:t>4</w:t>
      </w:r>
      <w:r w:rsidR="00830488">
        <w:rPr>
          <w:rFonts w:ascii="Yu Gothic UI Semilight" w:eastAsia="Yu Gothic UI Semilight" w:hAnsi="Yu Gothic UI Semilight"/>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1710D1">
        <w:rPr>
          <w:rFonts w:ascii="Yu Gothic UI Semilight" w:eastAsia="Yu Gothic UI Semilight" w:hAnsi="Yu Gothic UI Semilight"/>
          <w:b/>
          <w:bCs/>
          <w:sz w:val="24"/>
          <w:szCs w:val="24"/>
          <w:lang w:val="id-ID"/>
        </w:rPr>
        <w:t>5</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Page</w:t>
      </w:r>
      <w:proofErr w:type="spellEnd"/>
      <w:r w:rsidRPr="008D088C">
        <w:rPr>
          <w:rFonts w:ascii="Yu Gothic UI Semilight" w:eastAsia="Yu Gothic UI Semilight" w:hAnsi="Yu Gothic UI Semilight" w:hint="eastAsia"/>
          <w:b/>
          <w:bCs/>
          <w:spacing w:val="5"/>
          <w:sz w:val="24"/>
          <w:szCs w:val="24"/>
          <w:lang w:val="id-ID"/>
        </w:rPr>
        <w:t xml:space="preserve"> </w:t>
      </w:r>
      <w:r w:rsidR="00AE5137">
        <w:rPr>
          <w:rFonts w:ascii="Yu Gothic UI Semilight" w:eastAsia="Yu Gothic UI Semilight" w:hAnsi="Yu Gothic UI Semilight"/>
          <w:b/>
          <w:bCs/>
          <w:sz w:val="24"/>
          <w:szCs w:val="24"/>
        </w:rPr>
        <w:t>1305-1324</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43B75AB5" w14:textId="77777777" w:rsidR="000630C9" w:rsidRDefault="000630C9" w:rsidP="008D088C">
      <w:pPr>
        <w:spacing w:after="0" w:line="240" w:lineRule="auto"/>
        <w:jc w:val="center"/>
        <w:rPr>
          <w:rFonts w:ascii="Yu Gothic UI Semilight" w:eastAsia="Yu Gothic UI Semilight" w:hAnsi="Yu Gothic UI Semilight" w:cs="Times New Roman"/>
          <w:b/>
          <w:bCs/>
          <w:sz w:val="28"/>
          <w:szCs w:val="28"/>
        </w:rPr>
      </w:pPr>
      <w:r w:rsidRPr="000630C9">
        <w:rPr>
          <w:rFonts w:ascii="Yu Gothic UI Semilight" w:eastAsia="Yu Gothic UI Semilight" w:hAnsi="Yu Gothic UI Semilight" w:cs="Times New Roman"/>
          <w:b/>
          <w:bCs/>
          <w:sz w:val="28"/>
          <w:szCs w:val="28"/>
        </w:rPr>
        <w:t xml:space="preserve">Gambaran Perilaku Hidup Bersih dan Sehat (PHBS) Pasca Pandemi </w:t>
      </w:r>
    </w:p>
    <w:p w14:paraId="2ED69340" w14:textId="7B4290BB" w:rsidR="002057A5" w:rsidRPr="008D088C" w:rsidRDefault="000630C9" w:rsidP="008D088C">
      <w:pPr>
        <w:spacing w:after="0" w:line="240" w:lineRule="auto"/>
        <w:jc w:val="center"/>
        <w:rPr>
          <w:rFonts w:ascii="Yu Gothic UI Semilight" w:eastAsia="Yu Gothic UI Semilight" w:hAnsi="Yu Gothic UI Semilight" w:cs="Times New Roman"/>
          <w:b/>
          <w:sz w:val="28"/>
          <w:szCs w:val="28"/>
        </w:rPr>
      </w:pPr>
      <w:r w:rsidRPr="000630C9">
        <w:rPr>
          <w:rFonts w:ascii="Yu Gothic UI Semilight" w:eastAsia="Yu Gothic UI Semilight" w:hAnsi="Yu Gothic UI Semilight" w:cs="Times New Roman"/>
          <w:b/>
          <w:bCs/>
          <w:sz w:val="28"/>
          <w:szCs w:val="28"/>
        </w:rPr>
        <w:t>Pada Mahasiswa Universitas X</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78DBCE1F" w14:textId="4351372B" w:rsidR="002057A5" w:rsidRPr="008D088C" w:rsidRDefault="000630C9" w:rsidP="00416919">
      <w:pPr>
        <w:spacing w:after="0" w:line="240" w:lineRule="auto"/>
        <w:jc w:val="center"/>
        <w:rPr>
          <w:rFonts w:ascii="Yu Gothic UI Semilight" w:eastAsia="Yu Gothic UI Semilight" w:hAnsi="Yu Gothic UI Semilight" w:cs="Times New Roman"/>
          <w:b/>
          <w:sz w:val="24"/>
          <w:szCs w:val="24"/>
          <w:vertAlign w:val="superscript"/>
          <w:lang w:val="id-ID"/>
        </w:rPr>
      </w:pPr>
      <w:bookmarkStart w:id="1" w:name="_Hlk202384112"/>
      <w:r w:rsidRPr="000630C9">
        <w:rPr>
          <w:rFonts w:ascii="Yu Gothic UI Semilight" w:eastAsia="Yu Gothic UI Semilight" w:hAnsi="Yu Gothic UI Semilight" w:cs="Times New Roman"/>
          <w:b/>
          <w:sz w:val="24"/>
          <w:szCs w:val="24"/>
          <w:lang w:val="id-ID"/>
        </w:rPr>
        <w:t>Marietta Patricia</w:t>
      </w:r>
      <w:r w:rsidR="008D088C">
        <w:rPr>
          <w:rFonts w:ascii="Yu Gothic UI Semilight" w:eastAsia="Yu Gothic UI Semilight" w:hAnsi="Yu Gothic UI Semilight" w:hint="eastAsia"/>
          <w:bCs/>
          <w:w w:val="95"/>
          <w:position w:val="18"/>
          <w:sz w:val="14"/>
        </w:rPr>
        <w:t>1</w:t>
      </w:r>
      <w:r w:rsidR="008D088C">
        <w:rPr>
          <w:rFonts w:ascii="Segoe UI Symbol" w:hAnsi="Segoe UI Symbol"/>
          <w:bCs/>
          <w:w w:val="95"/>
          <w:position w:val="17"/>
          <w:sz w:val="16"/>
          <w:lang w:val="id-ID"/>
        </w:rPr>
        <w:t>✉</w:t>
      </w:r>
      <w:r w:rsidR="00FD73EF" w:rsidRPr="008D088C">
        <w:rPr>
          <w:rFonts w:ascii="Yu Gothic UI Semilight" w:eastAsia="Yu Gothic UI Semilight" w:hAnsi="Yu Gothic UI Semilight" w:cs="Times New Roman"/>
          <w:b/>
          <w:sz w:val="24"/>
          <w:szCs w:val="24"/>
          <w:lang w:val="id-ID"/>
        </w:rPr>
        <w:t xml:space="preserve">, </w:t>
      </w:r>
      <w:r w:rsidRPr="000630C9">
        <w:rPr>
          <w:rFonts w:ascii="Yu Gothic UI Semilight" w:eastAsia="Yu Gothic UI Semilight" w:hAnsi="Yu Gothic UI Semilight" w:cs="Times New Roman"/>
          <w:b/>
          <w:bCs/>
          <w:sz w:val="24"/>
          <w:szCs w:val="24"/>
        </w:rPr>
        <w:t>Yasinta Astin Sokang</w:t>
      </w:r>
      <w:r w:rsidRPr="000630C9">
        <w:rPr>
          <w:rFonts w:ascii="Yu Gothic UI Semilight" w:eastAsia="Yu Gothic UI Semilight" w:hAnsi="Yu Gothic UI Semilight" w:cs="Times New Roman"/>
          <w:b/>
          <w:bCs/>
          <w:sz w:val="24"/>
          <w:szCs w:val="24"/>
          <w:vertAlign w:val="superscript"/>
          <w:lang w:val="id"/>
        </w:rPr>
        <w:t>2</w:t>
      </w:r>
    </w:p>
    <w:bookmarkEnd w:id="1"/>
    <w:p w14:paraId="237F6D3B" w14:textId="7EFBDED0" w:rsidR="002057A5" w:rsidRPr="008D088C" w:rsidRDefault="000630C9"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0630C9">
        <w:rPr>
          <w:rFonts w:ascii="Yu Gothic UI Semilight" w:eastAsia="Yu Gothic UI Semilight" w:hAnsi="Yu Gothic UI Semilight" w:cs="Times New Roman"/>
          <w:sz w:val="24"/>
          <w:szCs w:val="24"/>
        </w:rPr>
        <w:t>Universitas Kristen Krida Wacana</w:t>
      </w:r>
    </w:p>
    <w:p w14:paraId="6A8E2E8C" w14:textId="1C88F015"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0630C9" w:rsidRPr="000630C9">
        <w:rPr>
          <w:rFonts w:ascii="Yu Gothic UI Semilight" w:eastAsia="Yu Gothic UI Semilight" w:hAnsi="Yu Gothic UI Semilight" w:cs="Times New Roman"/>
          <w:color w:val="0070C0"/>
          <w:sz w:val="24"/>
          <w:szCs w:val="24"/>
          <w:lang w:val="id-ID"/>
        </w:rPr>
        <w:t>marietta.502021047@civitas.ukrida.ac.id</w:t>
      </w:r>
      <w:r w:rsidRPr="008D088C">
        <w:rPr>
          <w:rFonts w:ascii="Yu Gothic UI Semilight" w:eastAsia="Yu Gothic UI Semilight" w:hAnsi="Yu Gothic UI Semilight" w:hint="eastAsia"/>
          <w:bCs/>
          <w:color w:val="0070C0"/>
          <w:w w:val="95"/>
          <w:position w:val="18"/>
          <w:sz w:val="14"/>
        </w:rPr>
        <w:t>1</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r w:rsidRPr="008D088C">
              <w:rPr>
                <w:rFonts w:ascii="Yu Gothic UI Semilight" w:eastAsia="Yu Gothic UI Semilight" w:hAnsi="Yu Gothic UI Semilight" w:cs="Times New Roman"/>
                <w:b/>
              </w:rPr>
              <w:t>Abstrak</w:t>
            </w:r>
          </w:p>
          <w:p w14:paraId="50617405" w14:textId="435B486F" w:rsidR="00672225" w:rsidRPr="008D088C" w:rsidRDefault="00207223" w:rsidP="008D088C">
            <w:pPr>
              <w:pStyle w:val="TableParagraph"/>
              <w:ind w:left="0"/>
              <w:jc w:val="both"/>
              <w:rPr>
                <w:rFonts w:ascii="Yu Gothic UI Semilight" w:eastAsia="Yu Gothic UI Semilight" w:hAnsi="Yu Gothic UI Semilight" w:cs="Times New Roman"/>
                <w:lang w:val="id-ID"/>
              </w:rPr>
            </w:pPr>
            <w:r w:rsidRPr="00207223">
              <w:rPr>
                <w:rFonts w:ascii="Yu Gothic UI Semilight" w:eastAsia="Yu Gothic UI Semilight" w:hAnsi="Yu Gothic UI Semilight" w:cs="Times New Roman"/>
                <w:lang w:val="id"/>
              </w:rPr>
              <w:t>Pandemi Covid-19 di Indonesia pada tahun 2020 telah merubah banyak rutinitas dan kehidupan kita sehari-hari, sehingga hal tersebut memunculkan perilaku baru individu pada pasca pandemi yang disebut dengan “new normal”. Sebagai bagian dari new normal, mahasiswa telah kembali ke kelas dengan mengikuti protokol pencegahan Covid-19, salah satunya adalah dengan menerapkan Perilaku Hidup Bersih dan Sehat (PHBS). Penelitian ini bertujuan untuk mengetahui gambaran Perilaku Hidup Bersih dan Sehat (PHBS) pasca pandemi pada mahasiswa Universitas X. Metode dalam penelitian ini menggunakan survei daring yang telah disebarkan kepada 200 mahasiswa aktif Universitas X angkatan 2020-2024 dengan teknik Quota Sampling dan menggunakan pendekatan kuantitatif deskriptif dengan analisis deskriptif. Alat ukur yang digunakan berupa kuesioner dari Alamar (2022). Hasil penelitian menunjukkan bahwa pada pasca pandemi, mahasiswa Universitas X memiliki pengetahuan yang sangat baik (96,5%), sikap yang sangat baik (97%), dan penerapan yang sangat baik (70%) terhadap PHBS</w:t>
            </w:r>
            <w:r w:rsidR="00411A0F" w:rsidRPr="008D088C">
              <w:rPr>
                <w:rFonts w:ascii="Yu Gothic UI Semilight" w:eastAsia="Yu Gothic UI Semilight" w:hAnsi="Yu Gothic UI Semilight" w:cs="Times New Roman"/>
              </w:rPr>
              <w:t>.</w:t>
            </w:r>
          </w:p>
          <w:p w14:paraId="45ACB543" w14:textId="090CF4F7"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r w:rsidRPr="008D088C">
              <w:rPr>
                <w:rFonts w:ascii="Yu Gothic UI Semilight" w:eastAsia="Yu Gothic UI Semilight" w:hAnsi="Yu Gothic UI Semilight" w:cs="Times New Roman"/>
                <w:b/>
              </w:rPr>
              <w:t>Kunci:</w:t>
            </w:r>
            <w:r w:rsidRPr="008D088C">
              <w:rPr>
                <w:rFonts w:ascii="Yu Gothic UI Semilight" w:eastAsia="Yu Gothic UI Semilight" w:hAnsi="Yu Gothic UI Semilight" w:cs="Times New Roman"/>
                <w:b/>
                <w:spacing w:val="-1"/>
              </w:rPr>
              <w:t xml:space="preserve"> </w:t>
            </w:r>
            <w:r w:rsidR="00207223" w:rsidRPr="00207223">
              <w:rPr>
                <w:rFonts w:ascii="Yu Gothic UI Semilight" w:eastAsia="Yu Gothic UI Semilight" w:hAnsi="Yu Gothic UI Semilight" w:cs="Times New Roman"/>
                <w:i/>
                <w:iCs/>
              </w:rPr>
              <w:t>PHBS, Pasca Pandemi, Mahasiswa</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224E07">
        <w:trPr>
          <w:trHeight w:val="4533"/>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lastRenderedPageBreak/>
              <w:t>Abstract</w:t>
            </w:r>
          </w:p>
          <w:p w14:paraId="2287B203" w14:textId="40B90087" w:rsidR="008D088C" w:rsidRPr="008D088C" w:rsidRDefault="00207223" w:rsidP="008D088C">
            <w:pPr>
              <w:jc w:val="both"/>
              <w:rPr>
                <w:rFonts w:ascii="Yu Gothic UI Semilight" w:eastAsia="Yu Gothic UI Semilight" w:hAnsi="Yu Gothic UI Semilight" w:cs="Times New Roman"/>
                <w:lang w:val="id-ID"/>
              </w:rPr>
            </w:pPr>
            <w:r w:rsidRPr="00207223">
              <w:rPr>
                <w:rFonts w:ascii="Yu Gothic UI Semilight" w:eastAsia="Yu Gothic UI Semilight" w:hAnsi="Yu Gothic UI Semilight" w:cs="Times New Roman"/>
                <w:bCs/>
                <w:iCs/>
                <w:lang w:val="id"/>
              </w:rPr>
              <w:t>The Covid-19 pandemic in Indonesia in 2020 has changed many of our daily routines and lives, so it has led to new behaviors of individuals in the post-pandemic period, called the "new normal". As part of the new normal, students have returned to class by following the Covid-19 prevention protocol, one of which is by implementing Clean and Healthy Living Behavior (PHBS). This study aims to determine the description of Clean and Healthy Living Behavior (PHBS) after the pandemic in X University students. The method in this study uses an online survey that was distributed to 200 active students of X University class of 2020-2024 with Quota Sampling technique and uses a descriptive quantitative approach with descriptive analysis. The measuring instrument used was a questionnaire from Alamar (2022). The results showed that in the post-pandemic period, University X students had excellent knowledge (96.5%), excellent attitudes (97%), and excellent implementation (70%) of PHBS</w:t>
            </w:r>
            <w:r w:rsidR="008D088C" w:rsidRPr="008D088C">
              <w:rPr>
                <w:rFonts w:ascii="Yu Gothic UI Semilight" w:eastAsia="Yu Gothic UI Semilight" w:hAnsi="Yu Gothic UI Semilight" w:cs="Times New Roman"/>
                <w:lang w:val="en"/>
              </w:rPr>
              <w:t>.</w:t>
            </w:r>
          </w:p>
          <w:p w14:paraId="0D89A127" w14:textId="5E214C03" w:rsidR="008D088C" w:rsidRDefault="008D088C" w:rsidP="00DC4FE5">
            <w:pPr>
              <w:jc w:val="both"/>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207223" w:rsidRPr="00207223">
              <w:rPr>
                <w:rStyle w:val="y2iqfc"/>
                <w:rFonts w:ascii="Yu Gothic UI Semilight" w:eastAsia="Yu Gothic UI Semilight" w:hAnsi="Yu Gothic UI Semilight"/>
                <w:i/>
                <w:iCs/>
                <w:color w:val="202124"/>
                <w:lang w:val="en"/>
              </w:rPr>
              <w:t>PHBS, Post-Pandemic, College Students</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5EA3C205"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sz w:val="24"/>
          <w:szCs w:val="24"/>
          <w:lang w:val="id"/>
        </w:rPr>
      </w:pPr>
      <w:r w:rsidRPr="00207223">
        <w:rPr>
          <w:rFonts w:ascii="Yu Gothic UI Semilight" w:eastAsia="Yu Gothic UI Semilight" w:hAnsi="Yu Gothic UI Semilight" w:cs="Times New Roman"/>
          <w:sz w:val="24"/>
          <w:szCs w:val="24"/>
          <w:lang w:val="id"/>
        </w:rPr>
        <w:t>Rutinitas sehari-hari kita telah mengalami perubahan signifikan akibat pandemi Covid-19, dan transisi ini terus berlanjut di fase pasca pandemi sehingga memunculkan perilaku baru yang disebut dengan istilah “</w:t>
      </w:r>
      <w:r w:rsidRPr="00207223">
        <w:rPr>
          <w:rFonts w:ascii="Yu Gothic UI Semilight" w:eastAsia="Yu Gothic UI Semilight" w:hAnsi="Yu Gothic UI Semilight" w:cs="Times New Roman"/>
          <w:i/>
          <w:sz w:val="24"/>
          <w:szCs w:val="24"/>
          <w:lang w:val="id"/>
        </w:rPr>
        <w:t>new normal</w:t>
      </w:r>
      <w:r w:rsidRPr="00207223">
        <w:rPr>
          <w:rFonts w:ascii="Yu Gothic UI Semilight" w:eastAsia="Yu Gothic UI Semilight" w:hAnsi="Yu Gothic UI Semilight" w:cs="Times New Roman"/>
          <w:sz w:val="24"/>
          <w:szCs w:val="24"/>
          <w:lang w:val="id"/>
        </w:rPr>
        <w:t xml:space="preserve">”. Perubahan perilaku ini juga muncul seiring dengan usaha masyarakat dalam meningkatkan pengetahuan tentang kesehatan demi melindungi diri dan keluarga dari Covid-19 (Zulfikar &amp; Mulyanti, 2023; Simaremare, 2021). Di era </w:t>
      </w:r>
      <w:r w:rsidRPr="00207223">
        <w:rPr>
          <w:rFonts w:ascii="Yu Gothic UI Semilight" w:eastAsia="Yu Gothic UI Semilight" w:hAnsi="Yu Gothic UI Semilight" w:cs="Times New Roman"/>
          <w:i/>
          <w:sz w:val="24"/>
          <w:szCs w:val="24"/>
          <w:lang w:val="id"/>
        </w:rPr>
        <w:t>new normal</w:t>
      </w:r>
      <w:r w:rsidRPr="00207223">
        <w:rPr>
          <w:rFonts w:ascii="Yu Gothic UI Semilight" w:eastAsia="Yu Gothic UI Semilight" w:hAnsi="Yu Gothic UI Semilight" w:cs="Times New Roman"/>
          <w:sz w:val="24"/>
          <w:szCs w:val="24"/>
          <w:lang w:val="id"/>
        </w:rPr>
        <w:t>, masyarakat lebih sering keluar rumah namun tetap mematuhi protokol kesehatan, seperti mengenakan masker, mencuci tangan, menjaga jarak, dan menghindari kerumunan (Sitorus, 2020). Mahasiswa pun mulai kembali ke kelas dengan menjalankan langkah-langkah pencegahan untuk menghentikan penyebaran virus (Ramidah, 2020). Masyarakat mulai menyadari betapa pentingnya kesehatan dan kebersihan selama masa pandemi. Gerakan Masyarakat Hidup Sehat (GERMAS) berperan aktif dalam meningkatkan kesadaran tentang pentingnya hidup bersih dan sehat, termasuk penerapan Perilaku Hidup Bersih dan Sehat (PHBS) (Sahidin et al., 2022).</w:t>
      </w:r>
    </w:p>
    <w:p w14:paraId="4B57293C" w14:textId="281712D2" w:rsidR="00207223" w:rsidRPr="00207223" w:rsidRDefault="00207223" w:rsidP="00207223">
      <w:pPr>
        <w:spacing w:after="0" w:line="240" w:lineRule="auto"/>
        <w:ind w:left="426" w:firstLine="567"/>
        <w:jc w:val="both"/>
        <w:rPr>
          <w:rFonts w:ascii="Yu Gothic UI Semilight" w:eastAsia="Yu Gothic UI Semilight" w:hAnsi="Yu Gothic UI Semilight" w:cs="Times New Roman"/>
          <w:sz w:val="24"/>
          <w:szCs w:val="24"/>
          <w:lang w:val="id"/>
        </w:rPr>
      </w:pPr>
      <w:r w:rsidRPr="00207223">
        <w:rPr>
          <w:rFonts w:ascii="Yu Gothic UI Semilight" w:eastAsia="Yu Gothic UI Semilight" w:hAnsi="Yu Gothic UI Semilight" w:cs="Times New Roman"/>
          <w:sz w:val="24"/>
          <w:szCs w:val="24"/>
          <w:lang w:val="id"/>
        </w:rPr>
        <w:t xml:space="preserve">Menurut Gochman (1997), perilaku kesehatan adalah pola perilaku, tindakan, dan kebiasaan yang berhubungan dengan pemeliharaan kesehatan, pemulihan kesehatan, dan peningkatan kesehatan (Gochman, 1997). Dalam </w:t>
      </w:r>
      <w:r w:rsidRPr="00207223">
        <w:rPr>
          <w:rFonts w:ascii="Yu Gothic UI Semilight" w:eastAsia="Yu Gothic UI Semilight" w:hAnsi="Yu Gothic UI Semilight" w:cs="Times New Roman"/>
          <w:i/>
          <w:sz w:val="24"/>
          <w:szCs w:val="24"/>
          <w:lang w:val="id"/>
        </w:rPr>
        <w:t>Theory of Planned Behavior</w:t>
      </w:r>
      <w:r w:rsidRPr="00207223">
        <w:rPr>
          <w:rFonts w:ascii="Yu Gothic UI Semilight" w:eastAsia="Yu Gothic UI Semilight" w:hAnsi="Yu Gothic UI Semilight" w:cs="Times New Roman"/>
          <w:sz w:val="24"/>
          <w:szCs w:val="24"/>
          <w:lang w:val="id"/>
        </w:rPr>
        <w:t xml:space="preserve"> (TPB), terdapat tiga komponen yang memengaruhi keputusan atau niat individu, yaitu  sikap terhadap perilaku, norma subjektif, dan persepsi kontrol perilaku (Ajzen, 1991). Green (1980) mengidentifikasi tiga kategori variabel yang berpengaruh terhadap gaya hidup sehat. Pertama, faktor predisposisi (</w:t>
      </w:r>
      <w:r w:rsidRPr="00207223">
        <w:rPr>
          <w:rFonts w:ascii="Yu Gothic UI Semilight" w:eastAsia="Yu Gothic UI Semilight" w:hAnsi="Yu Gothic UI Semilight" w:cs="Times New Roman"/>
          <w:i/>
          <w:sz w:val="24"/>
          <w:szCs w:val="24"/>
          <w:lang w:val="id"/>
        </w:rPr>
        <w:t>predisposing factors</w:t>
      </w:r>
      <w:r w:rsidRPr="00207223">
        <w:rPr>
          <w:rFonts w:ascii="Yu Gothic UI Semilight" w:eastAsia="Yu Gothic UI Semilight" w:hAnsi="Yu Gothic UI Semilight" w:cs="Times New Roman"/>
          <w:sz w:val="24"/>
          <w:szCs w:val="24"/>
          <w:lang w:val="id"/>
        </w:rPr>
        <w:t xml:space="preserve">), yang mencakup karakteristik sosio-demografis, norma sosial, budaya, dan pengetahuan, sikap, kepercayaan, kebiasaan, dan </w:t>
      </w:r>
      <w:r w:rsidRPr="00207223">
        <w:rPr>
          <w:rFonts w:ascii="Yu Gothic UI Semilight" w:eastAsia="Yu Gothic UI Semilight" w:hAnsi="Yu Gothic UI Semilight" w:cs="Times New Roman"/>
          <w:sz w:val="24"/>
          <w:szCs w:val="24"/>
          <w:lang w:val="id"/>
        </w:rPr>
        <w:lastRenderedPageBreak/>
        <w:t>nilai. Kedua, faktor pendorong (</w:t>
      </w:r>
      <w:r w:rsidRPr="00207223">
        <w:rPr>
          <w:rFonts w:ascii="Yu Gothic UI Semilight" w:eastAsia="Yu Gothic UI Semilight" w:hAnsi="Yu Gothic UI Semilight" w:cs="Times New Roman"/>
          <w:i/>
          <w:sz w:val="24"/>
          <w:szCs w:val="24"/>
          <w:lang w:val="id"/>
        </w:rPr>
        <w:t>enabling factors</w:t>
      </w:r>
      <w:r w:rsidRPr="00207223">
        <w:rPr>
          <w:rFonts w:ascii="Yu Gothic UI Semilight" w:eastAsia="Yu Gothic UI Semilight" w:hAnsi="Yu Gothic UI Semilight" w:cs="Times New Roman"/>
          <w:sz w:val="24"/>
          <w:szCs w:val="24"/>
          <w:lang w:val="id"/>
        </w:rPr>
        <w:t>), mulai dari lingkungan fisik yang mendukung hingga institusi layanan kesehatan atau sumber eksternal yang membantu menjaga biaya layanan kesehatan tetap rendah. Ketiga, faktor penguat (</w:t>
      </w:r>
      <w:r w:rsidRPr="00207223">
        <w:rPr>
          <w:rFonts w:ascii="Yu Gothic UI Semilight" w:eastAsia="Yu Gothic UI Semilight" w:hAnsi="Yu Gothic UI Semilight" w:cs="Times New Roman"/>
          <w:i/>
          <w:sz w:val="24"/>
          <w:szCs w:val="24"/>
          <w:lang w:val="id"/>
        </w:rPr>
        <w:t>reinforcing factors</w:t>
      </w:r>
      <w:r w:rsidRPr="00207223">
        <w:rPr>
          <w:rFonts w:ascii="Yu Gothic UI Semilight" w:eastAsia="Yu Gothic UI Semilight" w:hAnsi="Yu Gothic UI Semilight" w:cs="Times New Roman"/>
          <w:sz w:val="24"/>
          <w:szCs w:val="24"/>
          <w:lang w:val="id"/>
        </w:rPr>
        <w:t>), seperti dukungan tokoh masyarakat, tindakan penyedia layanan kesehatan, dan sosialisasi inisiatif promosi kesehatan PHBS (Green, 1980).</w:t>
      </w:r>
    </w:p>
    <w:p w14:paraId="69D5C074" w14:textId="1839C354" w:rsidR="00207223" w:rsidRPr="00207223" w:rsidRDefault="00207223" w:rsidP="00207223">
      <w:pPr>
        <w:spacing w:after="0" w:line="240" w:lineRule="auto"/>
        <w:ind w:left="426" w:firstLine="567"/>
        <w:jc w:val="both"/>
        <w:rPr>
          <w:rFonts w:ascii="Yu Gothic UI Semilight" w:eastAsia="Yu Gothic UI Semilight" w:hAnsi="Yu Gothic UI Semilight" w:cs="Times New Roman"/>
          <w:sz w:val="24"/>
          <w:szCs w:val="24"/>
          <w:lang w:val="id"/>
        </w:rPr>
      </w:pPr>
      <w:r w:rsidRPr="00207223">
        <w:rPr>
          <w:rFonts w:ascii="Yu Gothic UI Semilight" w:eastAsia="Yu Gothic UI Semilight" w:hAnsi="Yu Gothic UI Semilight" w:cs="Times New Roman"/>
          <w:sz w:val="24"/>
          <w:szCs w:val="24"/>
          <w:lang w:val="id"/>
        </w:rPr>
        <w:t>Perilaku Hidup Bersih dan Sehat (PHBS) merupakan langkah yang diambil secara sadar untuk menjaga kesehatan baik individu maupun masyarakat. PHBS memiliki lima tatanan, yaitu rumah tangga, institusi pendidikan, tempat kerja, tempat umum, dan fasilitas kesehatan. Di lingkungan institusi pendidikan, seperti kampus, sangat penting untuk menerapkan perilaku sehat, seperti mencuci tangan, mengonsumsi makanan bergizi, tidak merokok, dan lainnya (Kementerian Kesehatan Republik Indonesia, 2011). Tujuan utama PHBS adalah untuk meningkatkan kesehatan dengan mendorong masyarakat agar menjalani gaya hidup bersih dan sehat (Kementerian Kesehatan, 2016). Sasaran PHBS adalah seluruh masyarakat Indonesia, baik secara individu maupun kelompok karena masih terdapat kurangnya pemahaman serta penerapan masyarakat Indonesia terkait PHBS (Kurniawan &amp; Hakim, 2024).</w:t>
      </w:r>
    </w:p>
    <w:p w14:paraId="4845244A" w14:textId="7B073A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sz w:val="24"/>
          <w:szCs w:val="24"/>
          <w:lang w:val="id"/>
        </w:rPr>
      </w:pPr>
      <w:r w:rsidRPr="00207223">
        <w:rPr>
          <w:rFonts w:ascii="Yu Gothic UI Semilight" w:eastAsia="Yu Gothic UI Semilight" w:hAnsi="Yu Gothic UI Semilight" w:cs="Times New Roman"/>
          <w:sz w:val="24"/>
          <w:szCs w:val="24"/>
          <w:lang w:val="id"/>
        </w:rPr>
        <w:t xml:space="preserve">Mahasiswa KKN dari Universitas Diponegoro Tim II 2021/2022 telah melakukan penyuluhan PHBS di SD Slamet Riyadi, Kota Semarang. Penyuluhan tersebut dilakukan karena melihat banyaknya masalah kesehatan yang terjadi di sekolah tersebut, seperti penyakit diare, muntaber, cacingan, dan lain sebagainya akibat dari kurangnya penerapan PHBS di sekolah. Penerapan PHBS yang kurang baik di sekolah disebabkan karena kurangnya pengetahuan siswa tentang PHBS, sehingga banyak siswa yang belum memahami bagaimana menerapkan PHBS yang seharusnya di lingkungan sekolah (Putri, 2022). Hasil penelitian Alamar (2022) menemukan bahwa siswa di SDN 72 Bengkulu tidak mengikuti pedoman PHBS dengan tidak mencuci tangan minimal 45-60 detik setelah menggunakan kamar kecil, mengonsumsi jajanan yang tidak sehat, dan tidak rutin mengukur berat badan dan tinggi badan (Alamar, 2022). Penelitian yang dilakukan oleh Kusumawardani &amp; Saputri (2020), menunjukkan bahwa anak usia sekolah di Desa Purwokerto Selatan sebagian besar memiliki pengetahuan PHBS yang rendah dengan rata-rata nilai 7,78 (60,5%), sikap PHBS sebagian besar rendah dengan rata-rata nilai 29,16 (53,9%) dan keterampilan PHBS sebagian besar rendah dengan rata-rata nilai 28,64 (65,79%) (Kusumawardani &amp; Saputri, 2020). Berdasarkan penelitian dari Nasiatin &amp; Hadi (2019), diketahui siswa-siswi SDN di Kelurahan Deringo Kecamatan Citangkil Kota Cilegon mempunyai PHBS yang kurang baik sebesar 49,5%, pengetahuan yang kurang baik terkait </w:t>
      </w:r>
      <w:r w:rsidRPr="00207223">
        <w:rPr>
          <w:rFonts w:ascii="Yu Gothic UI Semilight" w:eastAsia="Yu Gothic UI Semilight" w:hAnsi="Yu Gothic UI Semilight" w:cs="Times New Roman"/>
          <w:sz w:val="24"/>
          <w:szCs w:val="24"/>
          <w:lang w:val="id"/>
        </w:rPr>
        <w:lastRenderedPageBreak/>
        <w:t>PHBS sebesar 36,4%, dan menunjukkan sikap negatif terhadap PHBS sebesar 44,9% (Nasiatin &amp; Hadi, 2019).</w:t>
      </w:r>
    </w:p>
    <w:p w14:paraId="1F8E1848" w14:textId="5F5AD5F9" w:rsidR="00207223" w:rsidRPr="00207223" w:rsidRDefault="00207223" w:rsidP="00207223">
      <w:pPr>
        <w:spacing w:after="0" w:line="240" w:lineRule="auto"/>
        <w:ind w:left="426" w:firstLine="567"/>
        <w:jc w:val="both"/>
        <w:rPr>
          <w:rFonts w:ascii="Yu Gothic UI Semilight" w:eastAsia="Yu Gothic UI Semilight" w:hAnsi="Yu Gothic UI Semilight" w:cs="Times New Roman"/>
          <w:sz w:val="24"/>
          <w:szCs w:val="24"/>
          <w:lang w:val="id"/>
        </w:rPr>
      </w:pPr>
      <w:r w:rsidRPr="00207223">
        <w:rPr>
          <w:rFonts w:ascii="Yu Gothic UI Semilight" w:eastAsia="Yu Gothic UI Semilight" w:hAnsi="Yu Gothic UI Semilight" w:cs="Times New Roman"/>
          <w:sz w:val="24"/>
          <w:szCs w:val="24"/>
          <w:lang w:val="id"/>
        </w:rPr>
        <w:t>Berdasarkan informasi dari website resmi Kementerian Kesehatan RI (2021), sejak tahun 2019 Kemenkes RI sudah merencanakan untuk melaksanakan kampus sehat di 23 Perguruan Tinggi Negeri dan 34 Poltekes milik Kemenkes RI. Kemudian, pada tahun 2020 sudah terlaksana di 12 Perguruan Tinggi Negeri dan Swasta, dan pada tahun 2021 sudah terlaksana di 23 Perguruan Tinggi Negeri dan Swasta di seluruh Indonesia. Kemenkes RI menghimbau Perguruan Tinggi untuk peduli terhadap pentingnya penerapan kesehatan lingkungan, Perilaku Hidup Bersih dan Sehat (PHBS), gizi, edukasi terkait penyakit menular dan tidak menular, deteksi dini terhadap penyakit, konseling, dan pembimbingan dalam menciptakan lingkungan pembelajaran kampus yang meningkatkan kesehatan (Kementerian Kesehatan RI, 2021).</w:t>
      </w:r>
    </w:p>
    <w:p w14:paraId="29463D20" w14:textId="3ACF9D48" w:rsidR="00207223" w:rsidRPr="00207223" w:rsidRDefault="00207223" w:rsidP="00207223">
      <w:pPr>
        <w:spacing w:after="0" w:line="240" w:lineRule="auto"/>
        <w:ind w:left="426" w:firstLine="567"/>
        <w:jc w:val="both"/>
        <w:rPr>
          <w:rFonts w:ascii="Yu Gothic UI Semilight" w:eastAsia="Yu Gothic UI Semilight" w:hAnsi="Yu Gothic UI Semilight" w:cs="Times New Roman"/>
          <w:sz w:val="24"/>
          <w:szCs w:val="24"/>
          <w:lang w:val="id"/>
        </w:rPr>
      </w:pPr>
      <w:r w:rsidRPr="00207223">
        <w:rPr>
          <w:rFonts w:ascii="Yu Gothic UI Semilight" w:eastAsia="Yu Gothic UI Semilight" w:hAnsi="Yu Gothic UI Semilight" w:cs="Times New Roman"/>
          <w:sz w:val="24"/>
          <w:szCs w:val="24"/>
          <w:lang w:val="id"/>
        </w:rPr>
        <w:t>Peneliti telah melakukan wawancara kepada 6 mahasiswa Universitas X, dan didapati 4 dari 6 mahasiswa masih menerapkan perilaku hidup bersih dan sehat (PHBS) setelah pandemi, sementara 2 lainnya sudah tidak menerapkan PHBS setelah pandemi. Hal ini menunjukkan 4 partisipan tersebut masih menggunakan masker, hand sanitizer, mencuci tangan, berolahraga, dan membuang sampah dengan benar. Di sisi lain, 2 partisipan lainnya hanya menerapkan pemakaian masker dan membuang sampah pada tempatnya. Menariknya, semua partisipan mengungkapkan bahwa penggunaan masker kini tidak hanya berfungsi sebagai pencegah penyakit, tetapi juga untuk menutupi wajah dan menghindari polusi. Peneliti juga melakukan observasi singkat, dan diketahui bahwa Universitas X telah menyediakan berbagai fasilitas untuk mendukung praktik PHBS. Fasilitas tersebut meliputi tempat sampah, hand sanitizer, sabun, toilet yang bersih, serta himbauan penggunaan toilet dan cara mencuci tangan. Namun, meskipun fasilitas tersebut sudah disediakan, mahasiswa Universitas X masih kurang menerapkan PHBS di kampus. Hal ini terlihat dari kebiasaan mahasiswa yang tidak mencuci tangan, mengotori area sekitar wastafel dan toilet, serta masih membuang sampah sembarangan.</w:t>
      </w:r>
    </w:p>
    <w:p w14:paraId="36964CC9" w14:textId="49D1953E" w:rsidR="002057A5" w:rsidRPr="00D74C62" w:rsidRDefault="00207223" w:rsidP="00207223">
      <w:pPr>
        <w:spacing w:after="0" w:line="240" w:lineRule="auto"/>
        <w:ind w:left="426" w:firstLine="567"/>
        <w:jc w:val="both"/>
        <w:rPr>
          <w:rFonts w:ascii="Yu Gothic UI Semilight" w:eastAsia="Yu Gothic UI Semilight" w:hAnsi="Yu Gothic UI Semilight" w:cs="Times New Roman"/>
          <w:b/>
          <w:bCs/>
          <w:sz w:val="24"/>
          <w:szCs w:val="24"/>
          <w:lang w:val="en-ID"/>
        </w:rPr>
      </w:pPr>
      <w:r w:rsidRPr="00207223">
        <w:rPr>
          <w:rFonts w:ascii="Yu Gothic UI Semilight" w:eastAsia="Yu Gothic UI Semilight" w:hAnsi="Yu Gothic UI Semilight" w:cs="Times New Roman"/>
          <w:sz w:val="24"/>
          <w:szCs w:val="24"/>
          <w:lang w:val="id"/>
        </w:rPr>
        <w:t>Maka, penelitian ini bertujuan untuk mengetahui gambaran Perilaku Hidup Bersih dan Sehat (PHBS) pasca pandemi pada mahasiswa Universitas X. Secara teoritis, penelitian ini bermanfaat untuk menambah literatur</w:t>
      </w:r>
      <w:r w:rsidRPr="00207223">
        <w:rPr>
          <w:rFonts w:ascii="Yu Gothic UI Semilight" w:eastAsia="Yu Gothic UI Semilight" w:hAnsi="Yu Gothic UI Semilight" w:cs="Times New Roman"/>
          <w:sz w:val="24"/>
          <w:szCs w:val="24"/>
        </w:rPr>
        <w:t xml:space="preserve"> </w:t>
      </w:r>
      <w:r w:rsidRPr="00207223">
        <w:rPr>
          <w:rFonts w:ascii="Yu Gothic UI Semilight" w:eastAsia="Yu Gothic UI Semilight" w:hAnsi="Yu Gothic UI Semilight" w:cs="Times New Roman"/>
          <w:sz w:val="24"/>
          <w:szCs w:val="24"/>
          <w:lang w:val="id"/>
        </w:rPr>
        <w:t xml:space="preserve">kesehatan masyarakat, khususnya mengenai Perilaku Hidup Bersih dan Sehat (PHBS) pasca pandemi pada mahasiswa, dan juga diyakini dapat memberikan pencerahan mengenai pengetahuan, sikap, dan penerapan PHBS pada mahasiswa. Manfaat praktis penelitian ini dapat digunakan oleh Universitas X dan institusi pendidikan lainnya dalam peningkatan program kesehatan kampus, terutama dalam hal </w:t>
      </w:r>
      <w:r w:rsidRPr="00207223">
        <w:rPr>
          <w:rFonts w:ascii="Yu Gothic UI Semilight" w:eastAsia="Yu Gothic UI Semilight" w:hAnsi="Yu Gothic UI Semilight" w:cs="Times New Roman"/>
          <w:sz w:val="24"/>
          <w:szCs w:val="24"/>
          <w:lang w:val="id"/>
        </w:rPr>
        <w:lastRenderedPageBreak/>
        <w:t>mendorong PHBS mahasiswa.</w:t>
      </w:r>
      <w:r w:rsidRPr="00207223">
        <w:rPr>
          <w:rFonts w:ascii="Yu Gothic UI Semilight" w:eastAsia="Yu Gothic UI Semilight" w:hAnsi="Yu Gothic UI Semilight" w:cs="Times New Roman"/>
          <w:sz w:val="24"/>
          <w:szCs w:val="24"/>
        </w:rPr>
        <w:t xml:space="preserve"> Pertanyaan penelitian ini adalah “bagaimana gambaran Perilaku Hidup Bersih dan Sehat (PHBS) pasca pandemi pada mahasiswa Universitas X?”</w:t>
      </w:r>
      <w:r w:rsidR="009A7DC9" w:rsidRPr="009A7DC9">
        <w:rPr>
          <w:rFonts w:ascii="Yu Gothic UI Semilight" w:eastAsia="Yu Gothic UI Semilight" w:hAnsi="Yu Gothic UI Semilight" w:cs="Times New Roman"/>
          <w:sz w:val="24"/>
          <w:szCs w:val="24"/>
          <w:lang w:val="en-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4CE47F62" w14:textId="77777777" w:rsidR="00207223" w:rsidRPr="00207223" w:rsidRDefault="00207223" w:rsidP="00207223">
      <w:pPr>
        <w:spacing w:after="0" w:line="240" w:lineRule="auto"/>
        <w:ind w:left="426" w:firstLine="564"/>
        <w:jc w:val="both"/>
        <w:rPr>
          <w:rFonts w:ascii="Yu Gothic UI Semilight" w:eastAsia="Yu Gothic UI Semilight" w:hAnsi="Yu Gothic UI Semilight" w:cs="Times New Roman"/>
          <w:sz w:val="24"/>
          <w:szCs w:val="24"/>
          <w:lang w:val="id"/>
        </w:rPr>
      </w:pPr>
      <w:r w:rsidRPr="00207223">
        <w:rPr>
          <w:rFonts w:ascii="Yu Gothic UI Semilight" w:eastAsia="Yu Gothic UI Semilight" w:hAnsi="Yu Gothic UI Semilight" w:cs="Times New Roman"/>
          <w:sz w:val="24"/>
          <w:szCs w:val="24"/>
          <w:lang w:val="id"/>
        </w:rPr>
        <w:t xml:space="preserve">Metode penelitian yang digunakan dalam penelitian ini adalah kuantitatif deskriptif dengan teknik analisis data adalah analisis deskriptif. Analisis deskriptif dilakukan untuk melihat distribusi data pada variabel pengetahuan, sikap, dan penerapan. Hasil dari penelitian ini diolah menggunakan bantuan dari aplikasi SPSS 25.0. Variabel dalam penelitian ini diukur menggunakan alat ukur berupa kuesioner yang diadopsi dari Alamar (2022) dalam bentuk pertanyaan/pernyataan terstruktur yang telah diuji pada tahun 2022 di SDN 72 Kota Bengkulu. </w:t>
      </w:r>
    </w:p>
    <w:p w14:paraId="74F7ADDD" w14:textId="77777777" w:rsidR="00207223" w:rsidRPr="00207223" w:rsidRDefault="00207223" w:rsidP="00207223">
      <w:pPr>
        <w:spacing w:after="0" w:line="240" w:lineRule="auto"/>
        <w:ind w:left="426" w:firstLine="564"/>
        <w:jc w:val="both"/>
        <w:rPr>
          <w:rFonts w:ascii="Yu Gothic UI Semilight" w:eastAsia="Yu Gothic UI Semilight" w:hAnsi="Yu Gothic UI Semilight" w:cs="Times New Roman"/>
          <w:sz w:val="24"/>
          <w:szCs w:val="24"/>
          <w:lang w:val="id"/>
        </w:rPr>
      </w:pPr>
      <w:r w:rsidRPr="00207223">
        <w:rPr>
          <w:rFonts w:ascii="Yu Gothic UI Semilight" w:eastAsia="Yu Gothic UI Semilight" w:hAnsi="Yu Gothic UI Semilight" w:cs="Times New Roman"/>
          <w:sz w:val="24"/>
          <w:szCs w:val="24"/>
          <w:lang w:val="id"/>
        </w:rPr>
        <w:t xml:space="preserve">Penelitian ini menggunakan survei sebagai alat pengumpulan data utama dengan Google Formulir yang dikirimkan secara online. Penelitian ini diukur menggunakan alat ukur berupa kuesioner yang diadopsi dari Alamar (2022) dalam bentuk pertanyaan/pernyataan terstruktur yang telah diuji pada tahun 2022 di SDN 72 Kota Bengkulu. Partisipan mengisi 10 </w:t>
      </w:r>
      <w:r w:rsidRPr="00207223">
        <w:rPr>
          <w:rFonts w:ascii="Yu Gothic UI Semilight" w:eastAsia="Yu Gothic UI Semilight" w:hAnsi="Yu Gothic UI Semilight" w:cs="Times New Roman"/>
          <w:i/>
          <w:sz w:val="24"/>
          <w:szCs w:val="24"/>
          <w:lang w:val="id"/>
        </w:rPr>
        <w:t>item</w:t>
      </w:r>
      <w:r w:rsidRPr="00207223">
        <w:rPr>
          <w:rFonts w:ascii="Yu Gothic UI Semilight" w:eastAsia="Yu Gothic UI Semilight" w:hAnsi="Yu Gothic UI Semilight" w:cs="Times New Roman"/>
          <w:sz w:val="24"/>
          <w:szCs w:val="24"/>
          <w:lang w:val="id"/>
        </w:rPr>
        <w:t xml:space="preserve"> pertanyaan tentang Pengetahuan PHBS (dengan memilih salah satu jawaban dari 4 pilihan jawaban), 10 </w:t>
      </w:r>
      <w:r w:rsidRPr="00207223">
        <w:rPr>
          <w:rFonts w:ascii="Yu Gothic UI Semilight" w:eastAsia="Yu Gothic UI Semilight" w:hAnsi="Yu Gothic UI Semilight" w:cs="Times New Roman"/>
          <w:i/>
          <w:sz w:val="24"/>
          <w:szCs w:val="24"/>
          <w:lang w:val="id"/>
        </w:rPr>
        <w:t>item</w:t>
      </w:r>
      <w:r w:rsidRPr="00207223">
        <w:rPr>
          <w:rFonts w:ascii="Yu Gothic UI Semilight" w:eastAsia="Yu Gothic UI Semilight" w:hAnsi="Yu Gothic UI Semilight" w:cs="Times New Roman"/>
          <w:sz w:val="24"/>
          <w:szCs w:val="24"/>
          <w:lang w:val="id"/>
        </w:rPr>
        <w:t xml:space="preserve"> pernyataan Sikap PHBS (dengan pilihan jawaban Sangat Setuju, Setuju, Tidak Setuju, dan Sangat Tidak Setuju), dan 10 </w:t>
      </w:r>
      <w:r w:rsidRPr="00207223">
        <w:rPr>
          <w:rFonts w:ascii="Yu Gothic UI Semilight" w:eastAsia="Yu Gothic UI Semilight" w:hAnsi="Yu Gothic UI Semilight" w:cs="Times New Roman"/>
          <w:i/>
          <w:sz w:val="24"/>
          <w:szCs w:val="24"/>
          <w:lang w:val="id"/>
        </w:rPr>
        <w:t>item</w:t>
      </w:r>
      <w:r w:rsidRPr="00207223">
        <w:rPr>
          <w:rFonts w:ascii="Yu Gothic UI Semilight" w:eastAsia="Yu Gothic UI Semilight" w:hAnsi="Yu Gothic UI Semilight" w:cs="Times New Roman"/>
          <w:sz w:val="24"/>
          <w:szCs w:val="24"/>
          <w:lang w:val="id"/>
        </w:rPr>
        <w:t xml:space="preserve"> pernyataan Penerapan PHBS (dengan pilihan jawaban Ya dan Tidak). </w:t>
      </w:r>
    </w:p>
    <w:p w14:paraId="5CD5F144" w14:textId="77777777" w:rsidR="00207223" w:rsidRPr="00207223" w:rsidRDefault="00207223" w:rsidP="00207223">
      <w:pPr>
        <w:spacing w:after="0" w:line="240" w:lineRule="auto"/>
        <w:ind w:left="426" w:firstLine="564"/>
        <w:jc w:val="both"/>
        <w:rPr>
          <w:rFonts w:ascii="Yu Gothic UI Semilight" w:eastAsia="Yu Gothic UI Semilight" w:hAnsi="Yu Gothic UI Semilight" w:cs="Times New Roman"/>
          <w:sz w:val="24"/>
          <w:szCs w:val="24"/>
          <w:lang w:val="id"/>
        </w:rPr>
      </w:pPr>
      <w:r w:rsidRPr="00207223">
        <w:rPr>
          <w:rFonts w:ascii="Yu Gothic UI Semilight" w:eastAsia="Yu Gothic UI Semilight" w:hAnsi="Yu Gothic UI Semilight" w:cs="Times New Roman"/>
          <w:sz w:val="24"/>
          <w:szCs w:val="24"/>
          <w:lang w:val="id"/>
        </w:rPr>
        <w:t xml:space="preserve">Penelitian ini menggunakan teknik sampling yaitu </w:t>
      </w:r>
      <w:r w:rsidRPr="00207223">
        <w:rPr>
          <w:rFonts w:ascii="Yu Gothic UI Semilight" w:eastAsia="Yu Gothic UI Semilight" w:hAnsi="Yu Gothic UI Semilight" w:cs="Times New Roman"/>
          <w:i/>
          <w:sz w:val="24"/>
          <w:szCs w:val="24"/>
          <w:lang w:val="id"/>
        </w:rPr>
        <w:t>Quota Sampling</w:t>
      </w:r>
      <w:r w:rsidRPr="00207223">
        <w:rPr>
          <w:rFonts w:ascii="Yu Gothic UI Semilight" w:eastAsia="Yu Gothic UI Semilight" w:hAnsi="Yu Gothic UI Semilight" w:cs="Times New Roman"/>
          <w:sz w:val="24"/>
          <w:szCs w:val="24"/>
          <w:lang w:val="id"/>
        </w:rPr>
        <w:t>. Peneliti menetapkan kuota sampel yang diperlukan dari setiap subkelompok dalam populasi, kemudian secara sistematik memilih sampel hingga kuota tersebut terpenuhi. Seluruh 2.553 mahasiswa yang saat ini terdaftar di Universitas X menjadi populasi penelitian ini (Pangkalan Data Pendidikan Tinggi, 2024). Jumlah minimum responden yang diperlukan untuk penelitian ini adalah 97 mahasiswa menurut perhitungan rumus Slovin</w:t>
      </w:r>
      <w:r w:rsidRPr="00207223">
        <w:rPr>
          <w:rFonts w:ascii="Yu Gothic UI Semilight" w:eastAsia="Yu Gothic UI Semilight" w:hAnsi="Yu Gothic UI Semilight" w:cs="Times New Roman"/>
          <w:sz w:val="24"/>
          <w:szCs w:val="24"/>
        </w:rPr>
        <w:t xml:space="preserve"> </w:t>
      </w:r>
      <w:r w:rsidRPr="00207223">
        <w:rPr>
          <w:rFonts w:ascii="Yu Gothic UI Semilight" w:eastAsia="Yu Gothic UI Semilight" w:hAnsi="Yu Gothic UI Semilight" w:cs="Times New Roman"/>
          <w:sz w:val="24"/>
          <w:szCs w:val="24"/>
          <w:lang w:val="id"/>
        </w:rPr>
        <w:t>(Nasution, 2020)</w:t>
      </w:r>
      <w:r w:rsidRPr="00207223">
        <w:rPr>
          <w:rFonts w:ascii="Yu Gothic UI Semilight" w:eastAsia="Yu Gothic UI Semilight" w:hAnsi="Yu Gothic UI Semilight" w:cs="Times New Roman"/>
          <w:sz w:val="24"/>
          <w:szCs w:val="24"/>
        </w:rPr>
        <w:t xml:space="preserve">. </w:t>
      </w:r>
      <w:r w:rsidRPr="00207223">
        <w:rPr>
          <w:rFonts w:ascii="Yu Gothic UI Semilight" w:eastAsia="Yu Gothic UI Semilight" w:hAnsi="Yu Gothic UI Semilight" w:cs="Times New Roman"/>
          <w:sz w:val="24"/>
          <w:szCs w:val="24"/>
          <w:lang w:val="id"/>
        </w:rPr>
        <w:t>Dalam rumus Slovin terdapat ketentuan rentang sampel yang dapat diambil dari teknik Slovin yaitu antara 10-20% dari populasi penelitian. Ketentuan nilai e apabila populasi dalam jumlah besar maka menggunakan e = 0,1 (10%), dan apabila populasi jumlah kecil menggunakan nilai e = 0,2 (20%). Maka dari itu peneliti mengambil nilai e = 0,1 (10%) karena mahasiswa Universitas X adalah populasi yang besar (Nasution, 2020). Berikut adalah hasil perhitungan minimal responden pada penelitian (Nasution, 2020):</w:t>
      </w:r>
    </w:p>
    <w:p w14:paraId="1695B2D2" w14:textId="77777777" w:rsidR="00207223" w:rsidRPr="00207223" w:rsidRDefault="00207223" w:rsidP="00680E3B">
      <w:pPr>
        <w:spacing w:after="0" w:line="240" w:lineRule="auto"/>
        <w:ind w:left="426" w:firstLine="24"/>
        <w:jc w:val="center"/>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lang w:val="id"/>
        </w:rPr>
        <w:t>n = 2.553</w:t>
      </w:r>
      <w:r w:rsidRPr="00207223">
        <w:rPr>
          <w:rFonts w:ascii="Yu Gothic UI Semilight" w:eastAsia="Yu Gothic UI Semilight" w:hAnsi="Yu Gothic UI Semilight" w:cs="Times New Roman"/>
          <w:sz w:val="24"/>
          <w:szCs w:val="24"/>
        </w:rPr>
        <w:t>/</w:t>
      </w:r>
      <w:r w:rsidRPr="00207223">
        <w:rPr>
          <w:rFonts w:ascii="Yu Gothic UI Semilight" w:eastAsia="Yu Gothic UI Semilight" w:hAnsi="Yu Gothic UI Semilight" w:cs="Times New Roman"/>
          <w:sz w:val="24"/>
          <w:szCs w:val="24"/>
          <w:lang w:val="id"/>
        </w:rPr>
        <w:t>1 + 2.553(0,1)² = 96,26 (97)</w:t>
      </w:r>
    </w:p>
    <w:p w14:paraId="07F9D219" w14:textId="77777777" w:rsidR="00207223" w:rsidRPr="00207223" w:rsidRDefault="00207223" w:rsidP="00207223">
      <w:pPr>
        <w:spacing w:after="0" w:line="240" w:lineRule="auto"/>
        <w:ind w:left="426" w:firstLine="564"/>
        <w:jc w:val="both"/>
        <w:rPr>
          <w:rFonts w:ascii="Yu Gothic UI Semilight" w:eastAsia="Yu Gothic UI Semilight" w:hAnsi="Yu Gothic UI Semilight" w:cs="Times New Roman"/>
          <w:sz w:val="24"/>
          <w:szCs w:val="24"/>
          <w:lang w:val="id"/>
        </w:rPr>
      </w:pPr>
      <w:r w:rsidRPr="00207223">
        <w:rPr>
          <w:rFonts w:ascii="Yu Gothic UI Semilight" w:eastAsia="Yu Gothic UI Semilight" w:hAnsi="Yu Gothic UI Semilight" w:cs="Times New Roman"/>
          <w:sz w:val="24"/>
          <w:szCs w:val="24"/>
          <w:lang w:val="id"/>
        </w:rPr>
        <w:t xml:space="preserve">Jumlah minimum responden yang diperlukan untuk penelitian ini adalah 97 responden menurut perhitungan rumus Slovin (Nasution, 2020). Namun, peneliti menargetkan 200 </w:t>
      </w:r>
      <w:r w:rsidRPr="00207223">
        <w:rPr>
          <w:rFonts w:ascii="Yu Gothic UI Semilight" w:eastAsia="Yu Gothic UI Semilight" w:hAnsi="Yu Gothic UI Semilight" w:cs="Times New Roman"/>
          <w:sz w:val="24"/>
          <w:szCs w:val="24"/>
          <w:lang w:val="id"/>
        </w:rPr>
        <w:lastRenderedPageBreak/>
        <w:t>responden karena semakin besar sampel maka semakin mampu pula sampel tersebut mewakili populasi (Rangkuti, 2019).</w:t>
      </w:r>
    </w:p>
    <w:p w14:paraId="15FDB837" w14:textId="77777777" w:rsidR="00207223" w:rsidRPr="00207223" w:rsidRDefault="00207223" w:rsidP="00207223">
      <w:pPr>
        <w:spacing w:after="0" w:line="240" w:lineRule="auto"/>
        <w:ind w:left="426" w:firstLine="564"/>
        <w:jc w:val="both"/>
        <w:rPr>
          <w:rFonts w:ascii="Yu Gothic UI Semilight" w:eastAsia="Yu Gothic UI Semilight" w:hAnsi="Yu Gothic UI Semilight" w:cs="Times New Roman"/>
          <w:sz w:val="24"/>
          <w:szCs w:val="24"/>
          <w:lang w:val="id"/>
        </w:rPr>
      </w:pPr>
      <w:r w:rsidRPr="00207223">
        <w:rPr>
          <w:rFonts w:ascii="Yu Gothic UI Semilight" w:eastAsia="Yu Gothic UI Semilight" w:hAnsi="Yu Gothic UI Semilight" w:cs="Times New Roman"/>
          <w:sz w:val="24"/>
          <w:szCs w:val="24"/>
          <w:lang w:val="id"/>
        </w:rPr>
        <w:t xml:space="preserve">Pada uji validitas dan reliabilitas terhadap 30 partisipan, peneliti menguji secara terpisah antara beberapa </w:t>
      </w:r>
      <w:r w:rsidRPr="00207223">
        <w:rPr>
          <w:rFonts w:ascii="Yu Gothic UI Semilight" w:eastAsia="Yu Gothic UI Semilight" w:hAnsi="Yu Gothic UI Semilight" w:cs="Times New Roman"/>
          <w:i/>
          <w:sz w:val="24"/>
          <w:szCs w:val="24"/>
          <w:lang w:val="id"/>
        </w:rPr>
        <w:t>item</w:t>
      </w:r>
      <w:r w:rsidRPr="00207223">
        <w:rPr>
          <w:rFonts w:ascii="Yu Gothic UI Semilight" w:eastAsia="Yu Gothic UI Semilight" w:hAnsi="Yu Gothic UI Semilight" w:cs="Times New Roman"/>
          <w:sz w:val="24"/>
          <w:szCs w:val="24"/>
          <w:lang w:val="id"/>
        </w:rPr>
        <w:t xml:space="preserve"> pernyataan dan pertanyaan dikarenakan perbedaan jenis skala yang digunakan, yakni variabel pengetahuan (</w:t>
      </w:r>
      <w:r w:rsidRPr="00207223">
        <w:rPr>
          <w:rFonts w:ascii="Yu Gothic UI Semilight" w:eastAsia="Yu Gothic UI Semilight" w:hAnsi="Yu Gothic UI Semilight" w:cs="Times New Roman"/>
          <w:i/>
          <w:sz w:val="24"/>
          <w:szCs w:val="24"/>
          <w:lang w:val="id"/>
        </w:rPr>
        <w:t>item</w:t>
      </w:r>
      <w:r w:rsidRPr="00207223">
        <w:rPr>
          <w:rFonts w:ascii="Yu Gothic UI Semilight" w:eastAsia="Yu Gothic UI Semilight" w:hAnsi="Yu Gothic UI Semilight" w:cs="Times New Roman"/>
          <w:sz w:val="24"/>
          <w:szCs w:val="24"/>
          <w:lang w:val="id"/>
        </w:rPr>
        <w:t xml:space="preserve"> pertanyaan 1-10) diuji bersama variabel penerapan (</w:t>
      </w:r>
      <w:r w:rsidRPr="00207223">
        <w:rPr>
          <w:rFonts w:ascii="Yu Gothic UI Semilight" w:eastAsia="Yu Gothic UI Semilight" w:hAnsi="Yu Gothic UI Semilight" w:cs="Times New Roman"/>
          <w:i/>
          <w:sz w:val="24"/>
          <w:szCs w:val="24"/>
          <w:lang w:val="id"/>
        </w:rPr>
        <w:t>item</w:t>
      </w:r>
      <w:r w:rsidRPr="00207223">
        <w:rPr>
          <w:rFonts w:ascii="Yu Gothic UI Semilight" w:eastAsia="Yu Gothic UI Semilight" w:hAnsi="Yu Gothic UI Semilight" w:cs="Times New Roman"/>
          <w:sz w:val="24"/>
          <w:szCs w:val="24"/>
          <w:lang w:val="id"/>
        </w:rPr>
        <w:t xml:space="preserve"> pernyataan 21-30) dengan jenis skala </w:t>
      </w:r>
      <w:r w:rsidRPr="00207223">
        <w:rPr>
          <w:rFonts w:ascii="Yu Gothic UI Semilight" w:eastAsia="Yu Gothic UI Semilight" w:hAnsi="Yu Gothic UI Semilight" w:cs="Times New Roman"/>
          <w:i/>
          <w:sz w:val="24"/>
          <w:szCs w:val="24"/>
          <w:lang w:val="id"/>
        </w:rPr>
        <w:t>Guttman</w:t>
      </w:r>
      <w:r w:rsidRPr="00207223">
        <w:rPr>
          <w:rFonts w:ascii="Yu Gothic UI Semilight" w:eastAsia="Yu Gothic UI Semilight" w:hAnsi="Yu Gothic UI Semilight" w:cs="Times New Roman"/>
          <w:sz w:val="24"/>
          <w:szCs w:val="24"/>
          <w:lang w:val="id"/>
        </w:rPr>
        <w:t>, sedangkan variabel sikap (</w:t>
      </w:r>
      <w:r w:rsidRPr="00207223">
        <w:rPr>
          <w:rFonts w:ascii="Yu Gothic UI Semilight" w:eastAsia="Yu Gothic UI Semilight" w:hAnsi="Yu Gothic UI Semilight" w:cs="Times New Roman"/>
          <w:i/>
          <w:sz w:val="24"/>
          <w:szCs w:val="24"/>
          <w:lang w:val="id"/>
        </w:rPr>
        <w:t>item</w:t>
      </w:r>
      <w:r w:rsidRPr="00207223">
        <w:rPr>
          <w:rFonts w:ascii="Yu Gothic UI Semilight" w:eastAsia="Yu Gothic UI Semilight" w:hAnsi="Yu Gothic UI Semilight" w:cs="Times New Roman"/>
          <w:sz w:val="24"/>
          <w:szCs w:val="24"/>
          <w:lang w:val="id"/>
        </w:rPr>
        <w:t xml:space="preserve"> pernyataan 11-20) menggunakan skala </w:t>
      </w:r>
      <w:r w:rsidRPr="00207223">
        <w:rPr>
          <w:rFonts w:ascii="Yu Gothic UI Semilight" w:eastAsia="Yu Gothic UI Semilight" w:hAnsi="Yu Gothic UI Semilight" w:cs="Times New Roman"/>
          <w:i/>
          <w:sz w:val="24"/>
          <w:szCs w:val="24"/>
          <w:lang w:val="id"/>
        </w:rPr>
        <w:t>Likert</w:t>
      </w:r>
      <w:r w:rsidRPr="00207223">
        <w:rPr>
          <w:rFonts w:ascii="Yu Gothic UI Semilight" w:eastAsia="Yu Gothic UI Semilight" w:hAnsi="Yu Gothic UI Semilight" w:cs="Times New Roman"/>
          <w:sz w:val="24"/>
          <w:szCs w:val="24"/>
          <w:lang w:val="id"/>
        </w:rPr>
        <w:t>. Pengujian validitas dinyatakan valid karena semua r hitung &gt; nilai r tabel, yakni r tabel = 0,361 dengan signifikansi 5%. Hal ini dapat diartikan bahwa 30 pertanyaan dan pernyataan tersebut dinyatakan valid atau dapat mengukur variabel PHBS dengan tepat (Arikunto, 2010; Huzain &amp; Yustiana, 2023).</w:t>
      </w:r>
    </w:p>
    <w:p w14:paraId="4190D31F" w14:textId="77777777" w:rsidR="00207223" w:rsidRPr="00207223" w:rsidRDefault="00207223" w:rsidP="00207223">
      <w:pPr>
        <w:spacing w:after="0" w:line="240" w:lineRule="auto"/>
        <w:ind w:left="426" w:firstLine="564"/>
        <w:jc w:val="both"/>
        <w:rPr>
          <w:rFonts w:ascii="Yu Gothic UI Semilight" w:eastAsia="Yu Gothic UI Semilight" w:hAnsi="Yu Gothic UI Semilight" w:cs="Times New Roman"/>
          <w:sz w:val="24"/>
          <w:szCs w:val="24"/>
          <w:lang w:val="id"/>
        </w:rPr>
      </w:pPr>
      <w:r w:rsidRPr="00207223">
        <w:rPr>
          <w:rFonts w:ascii="Yu Gothic UI Semilight" w:eastAsia="Yu Gothic UI Semilight" w:hAnsi="Yu Gothic UI Semilight" w:cs="Times New Roman"/>
          <w:sz w:val="24"/>
          <w:szCs w:val="24"/>
          <w:lang w:val="id"/>
        </w:rPr>
        <w:t xml:space="preserve">Pengujian reliabilitas variabel pengetahuan dan penerapan dinyatakan sangat reliabel karena (α = 0,835) yang berarti dalam rentang </w:t>
      </w:r>
      <w:r w:rsidRPr="00207223">
        <w:rPr>
          <w:rFonts w:ascii="Yu Gothic UI Semilight" w:eastAsia="Yu Gothic UI Semilight" w:hAnsi="Yu Gothic UI Semilight" w:cs="Times New Roman"/>
          <w:i/>
          <w:sz w:val="24"/>
          <w:szCs w:val="24"/>
          <w:lang w:val="id"/>
        </w:rPr>
        <w:t>range alpha</w:t>
      </w:r>
      <w:r w:rsidRPr="00207223">
        <w:rPr>
          <w:rFonts w:ascii="Yu Gothic UI Semilight" w:eastAsia="Yu Gothic UI Semilight" w:hAnsi="Yu Gothic UI Semilight" w:cs="Times New Roman"/>
          <w:sz w:val="24"/>
          <w:szCs w:val="24"/>
          <w:lang w:val="id"/>
        </w:rPr>
        <w:t xml:space="preserve"> 0,80-1,00 dan dapat dikatakan sangat reliabel. Sedangkan pada variabel sikap dinyatakan reliabel karena (α = 0,781) yang berarti dalam rentang </w:t>
      </w:r>
      <w:r w:rsidRPr="00207223">
        <w:rPr>
          <w:rFonts w:ascii="Yu Gothic UI Semilight" w:eastAsia="Yu Gothic UI Semilight" w:hAnsi="Yu Gothic UI Semilight" w:cs="Times New Roman"/>
          <w:i/>
          <w:sz w:val="24"/>
          <w:szCs w:val="24"/>
          <w:lang w:val="id"/>
        </w:rPr>
        <w:t>range alpha</w:t>
      </w:r>
      <w:r w:rsidRPr="00207223">
        <w:rPr>
          <w:rFonts w:ascii="Yu Gothic UI Semilight" w:eastAsia="Yu Gothic UI Semilight" w:hAnsi="Yu Gothic UI Semilight" w:cs="Times New Roman"/>
          <w:sz w:val="24"/>
          <w:szCs w:val="24"/>
          <w:lang w:val="id"/>
        </w:rPr>
        <w:t xml:space="preserve"> 0,60-0,80 dan dapat dikatakan reliabel. Hal ini dapat diartikan bahwa 30 pertanyaan dan pernyataan tersebut dinyatakan reliabel dan dapat mengukur PHBS secara konsisten (Arikunto, 2010; Huzain &amp; Yustiana, 2023).</w:t>
      </w:r>
    </w:p>
    <w:p w14:paraId="6C002E7E" w14:textId="77777777" w:rsidR="00207223" w:rsidRPr="00207223" w:rsidRDefault="00207223" w:rsidP="00207223">
      <w:pPr>
        <w:spacing w:after="0" w:line="240" w:lineRule="auto"/>
        <w:ind w:left="426" w:firstLine="564"/>
        <w:jc w:val="both"/>
        <w:rPr>
          <w:rFonts w:ascii="Yu Gothic UI Semilight" w:eastAsia="Yu Gothic UI Semilight" w:hAnsi="Yu Gothic UI Semilight" w:cs="Times New Roman"/>
          <w:sz w:val="24"/>
          <w:szCs w:val="24"/>
          <w:lang w:val="id"/>
        </w:rPr>
      </w:pPr>
      <w:r w:rsidRPr="00207223">
        <w:rPr>
          <w:rFonts w:ascii="Yu Gothic UI Semilight" w:eastAsia="Yu Gothic UI Semilight" w:hAnsi="Yu Gothic UI Semilight" w:cs="Times New Roman"/>
          <w:sz w:val="24"/>
          <w:szCs w:val="24"/>
          <w:lang w:val="id"/>
        </w:rPr>
        <w:t>Interpretasi nilai rata-rata variabel pengetahuan, sikap, dan penerapan melalui kategorisasi statistik menggunakan nilai rata-rata (M) dan standar deviasi (SD) dengan tujuan untuk memperoleh data yang dapat diukur secara objektif dan menghindari subjektivitas dari peneliti, sehingga dapat mencerminkan sebaran data dengan lebih akurat (Febriani, 2022). Kategorisasi yang digunakan relevan dalam instrumen pada skala perilaku yang umum digunakan oleh penelitian pada ranah pendidikan dan sosial, seperti pada penelitian ini mengenai Perilaku Hidup Bersih dan Sehat (PHBS) pada mahasiswa. Dengan demikian, hasil pengukuran dapat dikategorikan secara sistematis, mulai dari sangat baik hingga sangat kurang (Azwar, 2012). Berikut adalah kategorisasi yang dikembangkan oleh Azwar (2012):</w:t>
      </w:r>
    </w:p>
    <w:p w14:paraId="5E0476A2" w14:textId="77777777" w:rsidR="00207223" w:rsidRPr="00207223" w:rsidRDefault="00207223" w:rsidP="00680E3B">
      <w:pPr>
        <w:spacing w:before="240" w:after="0" w:line="240" w:lineRule="auto"/>
        <w:ind w:left="426" w:firstLine="24"/>
        <w:jc w:val="center"/>
        <w:rPr>
          <w:rFonts w:ascii="Yu Gothic UI Semilight" w:eastAsia="Yu Gothic UI Semilight" w:hAnsi="Yu Gothic UI Semilight" w:cs="Times New Roman"/>
          <w:b/>
          <w:sz w:val="24"/>
          <w:szCs w:val="24"/>
          <w:lang w:val="en-ID"/>
        </w:rPr>
      </w:pPr>
      <w:r w:rsidRPr="00207223">
        <w:rPr>
          <w:rFonts w:ascii="Yu Gothic UI Semilight" w:eastAsia="Yu Gothic UI Semilight" w:hAnsi="Yu Gothic UI Semilight" w:cs="Times New Roman"/>
          <w:b/>
          <w:sz w:val="24"/>
          <w:szCs w:val="24"/>
          <w:lang w:val="en-ID"/>
        </w:rPr>
        <w:t>Tabel 1. Kategorisasi Variabel Pengetahuan dan Penerapan PHBS (Azwar, 2012)</w:t>
      </w:r>
    </w:p>
    <w:tbl>
      <w:tblPr>
        <w:tblStyle w:val="PlainTable2"/>
        <w:tblW w:w="9287" w:type="dxa"/>
        <w:tblInd w:w="450" w:type="dxa"/>
        <w:tblLook w:val="04A0" w:firstRow="1" w:lastRow="0" w:firstColumn="1" w:lastColumn="0" w:noHBand="0" w:noVBand="1"/>
      </w:tblPr>
      <w:tblGrid>
        <w:gridCol w:w="3150"/>
        <w:gridCol w:w="4140"/>
        <w:gridCol w:w="1997"/>
      </w:tblGrid>
      <w:tr w:rsidR="00207223" w:rsidRPr="00207223" w14:paraId="2881F8BF" w14:textId="77777777" w:rsidTr="00556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vAlign w:val="center"/>
            <w:hideMark/>
          </w:tcPr>
          <w:p w14:paraId="6C47FD31" w14:textId="77777777" w:rsidR="00207223" w:rsidRPr="00207223" w:rsidRDefault="00207223" w:rsidP="00680E3B">
            <w:pPr>
              <w:jc w:val="center"/>
              <w:rPr>
                <w:rFonts w:ascii="Yu Gothic UI Semilight" w:eastAsia="Yu Gothic UI Semilight" w:hAnsi="Yu Gothic UI Semilight" w:cs="Times New Roman"/>
                <w:bCs w:val="0"/>
                <w:lang w:val="en-ID"/>
              </w:rPr>
            </w:pPr>
            <w:r w:rsidRPr="00207223">
              <w:rPr>
                <w:rFonts w:ascii="Yu Gothic UI Semilight" w:eastAsia="Yu Gothic UI Semilight" w:hAnsi="Yu Gothic UI Semilight" w:cs="Times New Roman"/>
                <w:bCs w:val="0"/>
                <w:lang w:val="en-ID"/>
              </w:rPr>
              <w:t>Rumus</w:t>
            </w:r>
          </w:p>
        </w:tc>
        <w:tc>
          <w:tcPr>
            <w:tcW w:w="4140" w:type="dxa"/>
            <w:vAlign w:val="center"/>
            <w:hideMark/>
          </w:tcPr>
          <w:p w14:paraId="20C92090" w14:textId="77777777" w:rsidR="00207223" w:rsidRPr="00207223" w:rsidRDefault="00207223" w:rsidP="00680E3B">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val="0"/>
                <w:lang w:val="en-ID"/>
              </w:rPr>
            </w:pPr>
            <w:r w:rsidRPr="00207223">
              <w:rPr>
                <w:rFonts w:ascii="Yu Gothic UI Semilight" w:eastAsia="Yu Gothic UI Semilight" w:hAnsi="Yu Gothic UI Semilight" w:cs="Times New Roman"/>
                <w:bCs w:val="0"/>
                <w:lang w:val="en-ID"/>
              </w:rPr>
              <w:t>Rentang Nilai</w:t>
            </w:r>
          </w:p>
        </w:tc>
        <w:tc>
          <w:tcPr>
            <w:tcW w:w="1997" w:type="dxa"/>
            <w:vAlign w:val="center"/>
            <w:hideMark/>
          </w:tcPr>
          <w:p w14:paraId="5EF2ED2E" w14:textId="77777777" w:rsidR="00207223" w:rsidRPr="00207223" w:rsidRDefault="00207223" w:rsidP="00680E3B">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val="0"/>
                <w:lang w:val="en-ID"/>
              </w:rPr>
            </w:pPr>
            <w:r w:rsidRPr="00207223">
              <w:rPr>
                <w:rFonts w:ascii="Yu Gothic UI Semilight" w:eastAsia="Yu Gothic UI Semilight" w:hAnsi="Yu Gothic UI Semilight" w:cs="Times New Roman"/>
                <w:bCs w:val="0"/>
                <w:lang w:val="en-ID"/>
              </w:rPr>
              <w:t>Kategori</w:t>
            </w:r>
          </w:p>
        </w:tc>
      </w:tr>
      <w:tr w:rsidR="00207223" w:rsidRPr="00207223" w14:paraId="4FA7D618" w14:textId="77777777" w:rsidTr="00556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vAlign w:val="center"/>
            <w:hideMark/>
          </w:tcPr>
          <w:p w14:paraId="1D30749B" w14:textId="77777777" w:rsidR="00207223" w:rsidRPr="00207223" w:rsidRDefault="00207223" w:rsidP="00680E3B">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x ≥ M + 1.5 SD</w:t>
            </w:r>
          </w:p>
        </w:tc>
        <w:tc>
          <w:tcPr>
            <w:tcW w:w="4140" w:type="dxa"/>
            <w:vAlign w:val="center"/>
            <w:hideMark/>
          </w:tcPr>
          <w:p w14:paraId="66F62125" w14:textId="77777777" w:rsidR="00207223" w:rsidRPr="00207223" w:rsidRDefault="00207223" w:rsidP="00680E3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x ≥ 5 + (1.5 × 1.67)</w:t>
            </w:r>
          </w:p>
          <w:p w14:paraId="0B62632F" w14:textId="77777777" w:rsidR="00207223" w:rsidRPr="00207223" w:rsidRDefault="00207223" w:rsidP="00680E3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 x ≥ 7.51</w:t>
            </w:r>
          </w:p>
        </w:tc>
        <w:tc>
          <w:tcPr>
            <w:tcW w:w="1997" w:type="dxa"/>
            <w:vAlign w:val="center"/>
            <w:hideMark/>
          </w:tcPr>
          <w:p w14:paraId="5883B446" w14:textId="77777777" w:rsidR="00207223" w:rsidRPr="00207223" w:rsidRDefault="00207223" w:rsidP="00680E3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Sangat Positif</w:t>
            </w:r>
          </w:p>
        </w:tc>
      </w:tr>
      <w:tr w:rsidR="00207223" w:rsidRPr="00207223" w14:paraId="445BDA27" w14:textId="77777777" w:rsidTr="00556B2D">
        <w:tc>
          <w:tcPr>
            <w:cnfStyle w:val="001000000000" w:firstRow="0" w:lastRow="0" w:firstColumn="1" w:lastColumn="0" w:oddVBand="0" w:evenVBand="0" w:oddHBand="0" w:evenHBand="0" w:firstRowFirstColumn="0" w:firstRowLastColumn="0" w:lastRowFirstColumn="0" w:lastRowLastColumn="0"/>
            <w:tcW w:w="3150" w:type="dxa"/>
            <w:vAlign w:val="center"/>
            <w:hideMark/>
          </w:tcPr>
          <w:p w14:paraId="74CD2970" w14:textId="77777777" w:rsidR="00207223" w:rsidRPr="00207223" w:rsidRDefault="00207223" w:rsidP="00680E3B">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M + 0.5 SD ≤ x &lt; M + 1.5 SD</w:t>
            </w:r>
          </w:p>
        </w:tc>
        <w:tc>
          <w:tcPr>
            <w:tcW w:w="4140" w:type="dxa"/>
            <w:vAlign w:val="center"/>
            <w:hideMark/>
          </w:tcPr>
          <w:p w14:paraId="7DBB9BE7" w14:textId="77777777" w:rsidR="00207223" w:rsidRPr="00207223" w:rsidRDefault="00207223" w:rsidP="00680E3B">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5 + (0.5 × 1.67) ≤ x &lt; 5 + (1.5 × 1.67)</w:t>
            </w:r>
          </w:p>
          <w:p w14:paraId="2158F49E" w14:textId="77777777" w:rsidR="00207223" w:rsidRPr="00207223" w:rsidRDefault="00207223" w:rsidP="00680E3B">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 5.84 ≤ x &lt; 7.51</w:t>
            </w:r>
          </w:p>
        </w:tc>
        <w:tc>
          <w:tcPr>
            <w:tcW w:w="1997" w:type="dxa"/>
            <w:vAlign w:val="center"/>
            <w:hideMark/>
          </w:tcPr>
          <w:p w14:paraId="6CAD0313" w14:textId="77777777" w:rsidR="00207223" w:rsidRPr="00207223" w:rsidRDefault="00207223" w:rsidP="00680E3B">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Positif</w:t>
            </w:r>
          </w:p>
        </w:tc>
      </w:tr>
      <w:tr w:rsidR="00207223" w:rsidRPr="00207223" w14:paraId="685E2D26" w14:textId="77777777" w:rsidTr="00556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vAlign w:val="center"/>
            <w:hideMark/>
          </w:tcPr>
          <w:p w14:paraId="12CCD387" w14:textId="77777777" w:rsidR="00207223" w:rsidRPr="00207223" w:rsidRDefault="00207223" w:rsidP="00680E3B">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M - 0.5 SD ≤ x &lt; M + 0.5 SD</w:t>
            </w:r>
          </w:p>
        </w:tc>
        <w:tc>
          <w:tcPr>
            <w:tcW w:w="4140" w:type="dxa"/>
            <w:vAlign w:val="center"/>
            <w:hideMark/>
          </w:tcPr>
          <w:p w14:paraId="56DB8ED9" w14:textId="77777777" w:rsidR="00207223" w:rsidRPr="00207223" w:rsidRDefault="00207223" w:rsidP="00680E3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5 - (0.5 × 1.67) ≤ x &lt; 5 + (0.5 × 1.67)</w:t>
            </w:r>
          </w:p>
          <w:p w14:paraId="40040C80" w14:textId="77777777" w:rsidR="00207223" w:rsidRPr="00207223" w:rsidRDefault="00207223" w:rsidP="00680E3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lastRenderedPageBreak/>
              <w:t>= 4.17 ≤ x &lt; 5.84</w:t>
            </w:r>
          </w:p>
        </w:tc>
        <w:tc>
          <w:tcPr>
            <w:tcW w:w="1997" w:type="dxa"/>
            <w:vAlign w:val="center"/>
            <w:hideMark/>
          </w:tcPr>
          <w:p w14:paraId="76605307" w14:textId="77777777" w:rsidR="00207223" w:rsidRPr="00207223" w:rsidRDefault="00207223" w:rsidP="00680E3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lastRenderedPageBreak/>
              <w:t>Netral</w:t>
            </w:r>
          </w:p>
        </w:tc>
      </w:tr>
      <w:tr w:rsidR="00207223" w:rsidRPr="00207223" w14:paraId="556ACC36" w14:textId="77777777" w:rsidTr="00556B2D">
        <w:tc>
          <w:tcPr>
            <w:cnfStyle w:val="001000000000" w:firstRow="0" w:lastRow="0" w:firstColumn="1" w:lastColumn="0" w:oddVBand="0" w:evenVBand="0" w:oddHBand="0" w:evenHBand="0" w:firstRowFirstColumn="0" w:firstRowLastColumn="0" w:lastRowFirstColumn="0" w:lastRowLastColumn="0"/>
            <w:tcW w:w="3150" w:type="dxa"/>
            <w:vAlign w:val="center"/>
            <w:hideMark/>
          </w:tcPr>
          <w:p w14:paraId="7FF70383" w14:textId="77777777" w:rsidR="00207223" w:rsidRPr="00207223" w:rsidRDefault="00207223" w:rsidP="00680E3B">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M - 1.5 SD ≤ x &lt; M - 0.5 SD</w:t>
            </w:r>
          </w:p>
        </w:tc>
        <w:tc>
          <w:tcPr>
            <w:tcW w:w="4140" w:type="dxa"/>
            <w:vAlign w:val="center"/>
            <w:hideMark/>
          </w:tcPr>
          <w:p w14:paraId="424EAA55" w14:textId="77777777" w:rsidR="00207223" w:rsidRPr="00207223" w:rsidRDefault="00207223" w:rsidP="00680E3B">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5 - (1.5 × 1.67) ≤ x &lt; 5 - (0.5 × 1.67)</w:t>
            </w:r>
          </w:p>
          <w:p w14:paraId="5EE94E87" w14:textId="77777777" w:rsidR="00207223" w:rsidRPr="00207223" w:rsidRDefault="00207223" w:rsidP="00680E3B">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 2.51 ≤ x &lt; 4.17</w:t>
            </w:r>
          </w:p>
        </w:tc>
        <w:tc>
          <w:tcPr>
            <w:tcW w:w="1997" w:type="dxa"/>
            <w:vAlign w:val="center"/>
            <w:hideMark/>
          </w:tcPr>
          <w:p w14:paraId="37766E1B" w14:textId="77777777" w:rsidR="00207223" w:rsidRPr="00207223" w:rsidRDefault="00207223" w:rsidP="00680E3B">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Negatif</w:t>
            </w:r>
          </w:p>
        </w:tc>
      </w:tr>
      <w:tr w:rsidR="00207223" w:rsidRPr="00207223" w14:paraId="0767C8DA" w14:textId="77777777" w:rsidTr="00556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vAlign w:val="center"/>
            <w:hideMark/>
          </w:tcPr>
          <w:p w14:paraId="7D291B9D" w14:textId="77777777" w:rsidR="00207223" w:rsidRPr="00207223" w:rsidRDefault="00207223" w:rsidP="00680E3B">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x &lt; M - 1.5 SD</w:t>
            </w:r>
          </w:p>
        </w:tc>
        <w:tc>
          <w:tcPr>
            <w:tcW w:w="4140" w:type="dxa"/>
            <w:vAlign w:val="center"/>
            <w:hideMark/>
          </w:tcPr>
          <w:p w14:paraId="2D155ABC" w14:textId="77777777" w:rsidR="00207223" w:rsidRPr="00207223" w:rsidRDefault="00207223" w:rsidP="00680E3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x &lt; 5 - (1.5 × 1.67)</w:t>
            </w:r>
          </w:p>
          <w:p w14:paraId="2746AC26" w14:textId="77777777" w:rsidR="00207223" w:rsidRPr="00207223" w:rsidRDefault="00207223" w:rsidP="00680E3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 x &lt; 2.51</w:t>
            </w:r>
          </w:p>
        </w:tc>
        <w:tc>
          <w:tcPr>
            <w:tcW w:w="1997" w:type="dxa"/>
            <w:vAlign w:val="center"/>
            <w:hideMark/>
          </w:tcPr>
          <w:p w14:paraId="5D46FD14" w14:textId="77777777" w:rsidR="00207223" w:rsidRPr="00207223" w:rsidRDefault="00207223" w:rsidP="00680E3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Sangat Negatif</w:t>
            </w:r>
          </w:p>
        </w:tc>
      </w:tr>
    </w:tbl>
    <w:p w14:paraId="54005AA7" w14:textId="77777777" w:rsidR="00207223" w:rsidRPr="00207223" w:rsidRDefault="00207223" w:rsidP="00556B2D">
      <w:pPr>
        <w:spacing w:before="240" w:line="240" w:lineRule="auto"/>
        <w:ind w:left="426" w:firstLine="564"/>
        <w:jc w:val="both"/>
        <w:rPr>
          <w:rFonts w:ascii="Yu Gothic UI Semilight" w:eastAsia="Yu Gothic UI Semilight" w:hAnsi="Yu Gothic UI Semilight" w:cs="Times New Roman"/>
          <w:sz w:val="24"/>
          <w:szCs w:val="24"/>
          <w:lang w:val="id"/>
        </w:rPr>
      </w:pPr>
      <w:r w:rsidRPr="00207223">
        <w:rPr>
          <w:rFonts w:ascii="Yu Gothic UI Semilight" w:eastAsia="Yu Gothic UI Semilight" w:hAnsi="Yu Gothic UI Semilight" w:cs="Times New Roman"/>
          <w:sz w:val="24"/>
          <w:szCs w:val="24"/>
          <w:lang w:val="id"/>
        </w:rPr>
        <w:t xml:space="preserve">Berdasarkan kategorisasi di atas (Tabel 1), keterangan kategorisasi untuk variabel pengetahuan dan penerapan dalam skala </w:t>
      </w:r>
      <w:r w:rsidRPr="00207223">
        <w:rPr>
          <w:rFonts w:ascii="Yu Gothic UI Semilight" w:eastAsia="Yu Gothic UI Semilight" w:hAnsi="Yu Gothic UI Semilight" w:cs="Times New Roman"/>
          <w:i/>
          <w:sz w:val="24"/>
          <w:szCs w:val="24"/>
          <w:lang w:val="id"/>
        </w:rPr>
        <w:t>Guttman</w:t>
      </w:r>
      <w:r w:rsidRPr="00207223">
        <w:rPr>
          <w:rFonts w:ascii="Yu Gothic UI Semilight" w:eastAsia="Yu Gothic UI Semilight" w:hAnsi="Yu Gothic UI Semilight" w:cs="Times New Roman"/>
          <w:sz w:val="24"/>
          <w:szCs w:val="24"/>
          <w:lang w:val="id"/>
        </w:rPr>
        <w:t xml:space="preserve"> pada rumus mean teoritis (M) = (skor tertinggi + skor terendah)/2 = (10+0)/2 = 5. Kemudian pada rumus standar deviasi teoritis (SD) = (skor tertinggi - skor terendah)/6 = (10-0)/6 = 1.67. Hal ini dikarenakan skor tertinggi pada total variabel pengetahuan dan penerapan dengan menggunakan skala </w:t>
      </w:r>
      <w:r w:rsidRPr="00207223">
        <w:rPr>
          <w:rFonts w:ascii="Yu Gothic UI Semilight" w:eastAsia="Yu Gothic UI Semilight" w:hAnsi="Yu Gothic UI Semilight" w:cs="Times New Roman"/>
          <w:i/>
          <w:sz w:val="24"/>
          <w:szCs w:val="24"/>
          <w:lang w:val="id"/>
        </w:rPr>
        <w:t>Guttman</w:t>
      </w:r>
      <w:r w:rsidRPr="00207223">
        <w:rPr>
          <w:rFonts w:ascii="Yu Gothic UI Semilight" w:eastAsia="Yu Gothic UI Semilight" w:hAnsi="Yu Gothic UI Semilight" w:cs="Times New Roman"/>
          <w:sz w:val="24"/>
          <w:szCs w:val="24"/>
          <w:lang w:val="id"/>
        </w:rPr>
        <w:t xml:space="preserve"> adalah 10 dan skor terendah adalah 0 (Azwar, 2012).</w:t>
      </w:r>
    </w:p>
    <w:p w14:paraId="766AB969" w14:textId="77777777" w:rsidR="00207223" w:rsidRPr="00207223" w:rsidRDefault="00207223" w:rsidP="00556B2D">
      <w:pPr>
        <w:spacing w:after="0" w:line="240" w:lineRule="auto"/>
        <w:ind w:left="426" w:firstLine="24"/>
        <w:jc w:val="center"/>
        <w:rPr>
          <w:rFonts w:ascii="Yu Gothic UI Semilight" w:eastAsia="Yu Gothic UI Semilight" w:hAnsi="Yu Gothic UI Semilight" w:cs="Times New Roman"/>
          <w:b/>
          <w:sz w:val="24"/>
          <w:szCs w:val="24"/>
          <w:lang w:val="en-ID"/>
        </w:rPr>
      </w:pPr>
      <w:r w:rsidRPr="00207223">
        <w:rPr>
          <w:rFonts w:ascii="Yu Gothic UI Semilight" w:eastAsia="Yu Gothic UI Semilight" w:hAnsi="Yu Gothic UI Semilight" w:cs="Times New Roman"/>
          <w:b/>
          <w:sz w:val="24"/>
          <w:szCs w:val="24"/>
          <w:lang w:val="en-ID"/>
        </w:rPr>
        <w:t>Tabel 2. Kategorisasi Variabel Sikap PHBS (Azwar, 2012)</w:t>
      </w:r>
    </w:p>
    <w:tbl>
      <w:tblPr>
        <w:tblStyle w:val="PlainTable2"/>
        <w:tblW w:w="9327" w:type="dxa"/>
        <w:tblInd w:w="450" w:type="dxa"/>
        <w:tblLook w:val="04A0" w:firstRow="1" w:lastRow="0" w:firstColumn="1" w:lastColumn="0" w:noHBand="0" w:noVBand="1"/>
      </w:tblPr>
      <w:tblGrid>
        <w:gridCol w:w="3150"/>
        <w:gridCol w:w="4320"/>
        <w:gridCol w:w="1857"/>
      </w:tblGrid>
      <w:tr w:rsidR="00207223" w:rsidRPr="00207223" w14:paraId="132DEFCA" w14:textId="77777777" w:rsidTr="00556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vAlign w:val="center"/>
            <w:hideMark/>
          </w:tcPr>
          <w:p w14:paraId="7757DE03" w14:textId="77777777" w:rsidR="00207223" w:rsidRPr="00207223" w:rsidRDefault="00207223" w:rsidP="00556B2D">
            <w:pPr>
              <w:jc w:val="center"/>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Rumus</w:t>
            </w:r>
          </w:p>
        </w:tc>
        <w:tc>
          <w:tcPr>
            <w:tcW w:w="4320" w:type="dxa"/>
            <w:vAlign w:val="center"/>
            <w:hideMark/>
          </w:tcPr>
          <w:p w14:paraId="00ED1673" w14:textId="77777777" w:rsidR="00207223" w:rsidRPr="00207223" w:rsidRDefault="00207223" w:rsidP="00556B2D">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Rentang Nilai</w:t>
            </w:r>
          </w:p>
        </w:tc>
        <w:tc>
          <w:tcPr>
            <w:tcW w:w="1857" w:type="dxa"/>
            <w:vAlign w:val="center"/>
            <w:hideMark/>
          </w:tcPr>
          <w:p w14:paraId="2282E8E9" w14:textId="77777777" w:rsidR="00207223" w:rsidRPr="00207223" w:rsidRDefault="00207223" w:rsidP="00556B2D">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Kategori</w:t>
            </w:r>
          </w:p>
        </w:tc>
      </w:tr>
      <w:tr w:rsidR="00207223" w:rsidRPr="00207223" w14:paraId="59C068E7" w14:textId="77777777" w:rsidTr="00556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vAlign w:val="center"/>
            <w:hideMark/>
          </w:tcPr>
          <w:p w14:paraId="6454DFC0" w14:textId="77777777" w:rsidR="00207223" w:rsidRPr="00207223" w:rsidRDefault="00207223" w:rsidP="00556B2D">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x ≥ M + 1.5 SD</w:t>
            </w:r>
          </w:p>
        </w:tc>
        <w:tc>
          <w:tcPr>
            <w:tcW w:w="4320" w:type="dxa"/>
            <w:vAlign w:val="center"/>
            <w:hideMark/>
          </w:tcPr>
          <w:p w14:paraId="2718B642" w14:textId="77777777" w:rsidR="00207223" w:rsidRPr="00207223" w:rsidRDefault="00207223" w:rsidP="00556B2D">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x ≥ 20 + (1.5 × 6.67)</w:t>
            </w:r>
          </w:p>
          <w:p w14:paraId="7A14DA8A" w14:textId="77777777" w:rsidR="00207223" w:rsidRPr="00207223" w:rsidRDefault="00207223" w:rsidP="00556B2D">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 x ≥ 30</w:t>
            </w:r>
          </w:p>
        </w:tc>
        <w:tc>
          <w:tcPr>
            <w:tcW w:w="1857" w:type="dxa"/>
            <w:vAlign w:val="center"/>
            <w:hideMark/>
          </w:tcPr>
          <w:p w14:paraId="0D10D4CD" w14:textId="77777777" w:rsidR="00207223" w:rsidRPr="00207223" w:rsidRDefault="00207223" w:rsidP="00556B2D">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Sangat Positif</w:t>
            </w:r>
          </w:p>
        </w:tc>
      </w:tr>
      <w:tr w:rsidR="00207223" w:rsidRPr="00207223" w14:paraId="7B577BC3" w14:textId="77777777" w:rsidTr="00556B2D">
        <w:tc>
          <w:tcPr>
            <w:cnfStyle w:val="001000000000" w:firstRow="0" w:lastRow="0" w:firstColumn="1" w:lastColumn="0" w:oddVBand="0" w:evenVBand="0" w:oddHBand="0" w:evenHBand="0" w:firstRowFirstColumn="0" w:firstRowLastColumn="0" w:lastRowFirstColumn="0" w:lastRowLastColumn="0"/>
            <w:tcW w:w="3150" w:type="dxa"/>
            <w:vAlign w:val="center"/>
            <w:hideMark/>
          </w:tcPr>
          <w:p w14:paraId="45855B1B" w14:textId="77777777" w:rsidR="00207223" w:rsidRPr="00207223" w:rsidRDefault="00207223" w:rsidP="00556B2D">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M + 0.5 SD ≤ x &lt; M + 1.5 SD</w:t>
            </w:r>
          </w:p>
        </w:tc>
        <w:tc>
          <w:tcPr>
            <w:tcW w:w="4320" w:type="dxa"/>
            <w:vAlign w:val="center"/>
            <w:hideMark/>
          </w:tcPr>
          <w:p w14:paraId="2804F7F2" w14:textId="77777777" w:rsidR="00207223" w:rsidRPr="00207223" w:rsidRDefault="00207223" w:rsidP="00556B2D">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20 + (0.5 × 6.67) ≤ x &lt; 20 + (1.5 × 6.67)</w:t>
            </w:r>
          </w:p>
          <w:p w14:paraId="61A8D049" w14:textId="77777777" w:rsidR="00207223" w:rsidRPr="00207223" w:rsidRDefault="00207223" w:rsidP="00556B2D">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 23.34 ≤ x &lt; 30</w:t>
            </w:r>
          </w:p>
        </w:tc>
        <w:tc>
          <w:tcPr>
            <w:tcW w:w="1857" w:type="dxa"/>
            <w:vAlign w:val="center"/>
            <w:hideMark/>
          </w:tcPr>
          <w:p w14:paraId="244B6467" w14:textId="77777777" w:rsidR="00207223" w:rsidRPr="00207223" w:rsidRDefault="00207223" w:rsidP="00556B2D">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Positif</w:t>
            </w:r>
          </w:p>
        </w:tc>
      </w:tr>
      <w:tr w:rsidR="00207223" w:rsidRPr="00207223" w14:paraId="22943FE0" w14:textId="77777777" w:rsidTr="00556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vAlign w:val="center"/>
            <w:hideMark/>
          </w:tcPr>
          <w:p w14:paraId="6633D874" w14:textId="77777777" w:rsidR="00207223" w:rsidRPr="00207223" w:rsidRDefault="00207223" w:rsidP="00556B2D">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M - 0.5 SD ≤ x &lt; M + 0.5 SD</w:t>
            </w:r>
          </w:p>
        </w:tc>
        <w:tc>
          <w:tcPr>
            <w:tcW w:w="4320" w:type="dxa"/>
            <w:vAlign w:val="center"/>
            <w:hideMark/>
          </w:tcPr>
          <w:p w14:paraId="6E03DAA4" w14:textId="77777777" w:rsidR="00207223" w:rsidRPr="00207223" w:rsidRDefault="00207223" w:rsidP="00556B2D">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20 - (0.5 × 6.67) ≤ x &lt; 20 + (0.5 × 6.67)</w:t>
            </w:r>
          </w:p>
          <w:p w14:paraId="24E7B320" w14:textId="77777777" w:rsidR="00207223" w:rsidRPr="00207223" w:rsidRDefault="00207223" w:rsidP="00556B2D">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 16.67 ≤ x &lt; 23.34</w:t>
            </w:r>
          </w:p>
        </w:tc>
        <w:tc>
          <w:tcPr>
            <w:tcW w:w="1857" w:type="dxa"/>
            <w:vAlign w:val="center"/>
            <w:hideMark/>
          </w:tcPr>
          <w:p w14:paraId="67CF9BAE" w14:textId="77777777" w:rsidR="00207223" w:rsidRPr="00207223" w:rsidRDefault="00207223" w:rsidP="00556B2D">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Netral</w:t>
            </w:r>
          </w:p>
        </w:tc>
      </w:tr>
      <w:tr w:rsidR="00207223" w:rsidRPr="00207223" w14:paraId="46E94D24" w14:textId="77777777" w:rsidTr="00556B2D">
        <w:tc>
          <w:tcPr>
            <w:cnfStyle w:val="001000000000" w:firstRow="0" w:lastRow="0" w:firstColumn="1" w:lastColumn="0" w:oddVBand="0" w:evenVBand="0" w:oddHBand="0" w:evenHBand="0" w:firstRowFirstColumn="0" w:firstRowLastColumn="0" w:lastRowFirstColumn="0" w:lastRowLastColumn="0"/>
            <w:tcW w:w="3150" w:type="dxa"/>
            <w:vAlign w:val="center"/>
            <w:hideMark/>
          </w:tcPr>
          <w:p w14:paraId="2C6329CD" w14:textId="77777777" w:rsidR="00207223" w:rsidRPr="00207223" w:rsidRDefault="00207223" w:rsidP="00556B2D">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M - 1.5 SD ≤ x &lt; M - 0.5 SD</w:t>
            </w:r>
          </w:p>
        </w:tc>
        <w:tc>
          <w:tcPr>
            <w:tcW w:w="4320" w:type="dxa"/>
            <w:vAlign w:val="center"/>
            <w:hideMark/>
          </w:tcPr>
          <w:p w14:paraId="73476480" w14:textId="77777777" w:rsidR="00207223" w:rsidRPr="00207223" w:rsidRDefault="00207223" w:rsidP="00556B2D">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20 - (1.5 × 6.67) ≤ x &lt; 20 - (0.5 × 6.67)</w:t>
            </w:r>
          </w:p>
          <w:p w14:paraId="14E78A33" w14:textId="77777777" w:rsidR="00207223" w:rsidRPr="00207223" w:rsidRDefault="00207223" w:rsidP="00556B2D">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 10 ≤ x &lt; 16.67</w:t>
            </w:r>
          </w:p>
        </w:tc>
        <w:tc>
          <w:tcPr>
            <w:tcW w:w="1857" w:type="dxa"/>
            <w:vAlign w:val="center"/>
            <w:hideMark/>
          </w:tcPr>
          <w:p w14:paraId="11AD7835" w14:textId="77777777" w:rsidR="00207223" w:rsidRPr="00207223" w:rsidRDefault="00207223" w:rsidP="00556B2D">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Negatif</w:t>
            </w:r>
          </w:p>
        </w:tc>
      </w:tr>
      <w:tr w:rsidR="00207223" w:rsidRPr="00207223" w14:paraId="7D77CA22" w14:textId="77777777" w:rsidTr="00556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vAlign w:val="center"/>
            <w:hideMark/>
          </w:tcPr>
          <w:p w14:paraId="7F412748" w14:textId="77777777" w:rsidR="00207223" w:rsidRPr="00207223" w:rsidRDefault="00207223" w:rsidP="00556B2D">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x &lt; M - 1.5 SD</w:t>
            </w:r>
          </w:p>
        </w:tc>
        <w:tc>
          <w:tcPr>
            <w:tcW w:w="4320" w:type="dxa"/>
            <w:vAlign w:val="center"/>
            <w:hideMark/>
          </w:tcPr>
          <w:p w14:paraId="018CE0C2" w14:textId="77777777" w:rsidR="00207223" w:rsidRPr="00207223" w:rsidRDefault="00207223" w:rsidP="00556B2D">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x &lt; 20 - (1.5 × 6.67)</w:t>
            </w:r>
          </w:p>
          <w:p w14:paraId="14971FA9" w14:textId="77777777" w:rsidR="00207223" w:rsidRPr="00207223" w:rsidRDefault="00207223" w:rsidP="00556B2D">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 x &lt; 10</w:t>
            </w:r>
          </w:p>
        </w:tc>
        <w:tc>
          <w:tcPr>
            <w:tcW w:w="1857" w:type="dxa"/>
            <w:vAlign w:val="center"/>
            <w:hideMark/>
          </w:tcPr>
          <w:p w14:paraId="04A65E2E" w14:textId="77777777" w:rsidR="00207223" w:rsidRPr="00207223" w:rsidRDefault="00207223" w:rsidP="00556B2D">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Sangat Negatif</w:t>
            </w:r>
          </w:p>
        </w:tc>
      </w:tr>
    </w:tbl>
    <w:p w14:paraId="6B7F943A" w14:textId="4AF14A29" w:rsidR="00EE7858" w:rsidRPr="00EE7858" w:rsidRDefault="00207223" w:rsidP="00540182">
      <w:pPr>
        <w:spacing w:before="240" w:after="0" w:line="240" w:lineRule="auto"/>
        <w:ind w:left="426" w:firstLine="564"/>
        <w:jc w:val="both"/>
        <w:rPr>
          <w:rFonts w:ascii="Yu Gothic UI Semilight" w:eastAsia="Yu Gothic UI Semilight" w:hAnsi="Yu Gothic UI Semilight" w:cs="Times New Roman"/>
          <w:sz w:val="24"/>
          <w:szCs w:val="24"/>
          <w:lang w:val="en-ID"/>
        </w:rPr>
      </w:pPr>
      <w:r w:rsidRPr="00207223">
        <w:rPr>
          <w:rFonts w:ascii="Yu Gothic UI Semilight" w:eastAsia="Yu Gothic UI Semilight" w:hAnsi="Yu Gothic UI Semilight" w:cs="Times New Roman"/>
          <w:sz w:val="24"/>
          <w:szCs w:val="24"/>
          <w:lang w:val="id"/>
        </w:rPr>
        <w:t xml:space="preserve">Berdasarkan kategorisasi di atas (Tabel 2), keterangan kategorisasi untuk variabel sikap dalam skala </w:t>
      </w:r>
      <w:r w:rsidRPr="00207223">
        <w:rPr>
          <w:rFonts w:ascii="Yu Gothic UI Semilight" w:eastAsia="Yu Gothic UI Semilight" w:hAnsi="Yu Gothic UI Semilight" w:cs="Times New Roman"/>
          <w:i/>
          <w:sz w:val="24"/>
          <w:szCs w:val="24"/>
          <w:lang w:val="id"/>
        </w:rPr>
        <w:t>Likert</w:t>
      </w:r>
      <w:r w:rsidRPr="00207223">
        <w:rPr>
          <w:rFonts w:ascii="Yu Gothic UI Semilight" w:eastAsia="Yu Gothic UI Semilight" w:hAnsi="Yu Gothic UI Semilight" w:cs="Times New Roman"/>
          <w:sz w:val="24"/>
          <w:szCs w:val="24"/>
          <w:lang w:val="id"/>
        </w:rPr>
        <w:t xml:space="preserve"> pada rumus mean teoritis (M) = (skor tertinggi + skor terendah)/2 = (40+0)/2 = 20. Kemudian pada rumus standar deviasi teoritis (SD) = (skor tertinggi - skor terendah)/6 = (40-0)/6 = 6.67. Hal ini dikarenakan skor tertinggi pada total variabel sikap dengan menggunakan skala </w:t>
      </w:r>
      <w:r w:rsidRPr="00207223">
        <w:rPr>
          <w:rFonts w:ascii="Yu Gothic UI Semilight" w:eastAsia="Yu Gothic UI Semilight" w:hAnsi="Yu Gothic UI Semilight" w:cs="Times New Roman"/>
          <w:i/>
          <w:sz w:val="24"/>
          <w:szCs w:val="24"/>
          <w:lang w:val="id"/>
        </w:rPr>
        <w:t>Likert</w:t>
      </w:r>
      <w:r w:rsidRPr="00207223">
        <w:rPr>
          <w:rFonts w:ascii="Yu Gothic UI Semilight" w:eastAsia="Yu Gothic UI Semilight" w:hAnsi="Yu Gothic UI Semilight" w:cs="Times New Roman"/>
          <w:sz w:val="24"/>
          <w:szCs w:val="24"/>
          <w:lang w:val="id"/>
        </w:rPr>
        <w:t xml:space="preserve"> adalah 40 dan skor terendah adalah 0 (Azwar, 2012)</w:t>
      </w:r>
      <w:r w:rsidR="00EE7858" w:rsidRPr="00EE7858">
        <w:rPr>
          <w:rFonts w:ascii="Yu Gothic UI Semilight" w:eastAsia="Yu Gothic UI Semilight" w:hAnsi="Yu Gothic UI Semilight" w:cs="Times New Roman"/>
          <w:sz w:val="24"/>
          <w:szCs w:val="24"/>
          <w:lang w:val="en-ID"/>
        </w:rPr>
        <w:t>.</w:t>
      </w:r>
    </w:p>
    <w:p w14:paraId="105D2CCE" w14:textId="77777777" w:rsidR="009E5C84" w:rsidRDefault="009E5C84" w:rsidP="008D088C">
      <w:pPr>
        <w:spacing w:after="0" w:line="240" w:lineRule="auto"/>
        <w:ind w:left="426"/>
        <w:jc w:val="center"/>
        <w:rPr>
          <w:rFonts w:ascii="Yu Gothic UI Semilight" w:eastAsia="Yu Gothic UI Semilight" w:hAnsi="Yu Gothic UI Semilight" w:cs="Times New Roman"/>
          <w:b/>
          <w:sz w:val="24"/>
          <w:szCs w:val="24"/>
        </w:rPr>
      </w:pPr>
    </w:p>
    <w:p w14:paraId="12C43C91" w14:textId="77777777" w:rsidR="00540182" w:rsidRDefault="00540182" w:rsidP="008D088C">
      <w:pPr>
        <w:spacing w:after="0" w:line="240" w:lineRule="auto"/>
        <w:ind w:left="426"/>
        <w:jc w:val="center"/>
        <w:rPr>
          <w:rFonts w:ascii="Yu Gothic UI Semilight" w:eastAsia="Yu Gothic UI Semilight" w:hAnsi="Yu Gothic UI Semilight" w:cs="Times New Roman"/>
          <w:b/>
          <w:sz w:val="24"/>
          <w:szCs w:val="24"/>
        </w:rPr>
      </w:pPr>
    </w:p>
    <w:p w14:paraId="74D749DC" w14:textId="77777777" w:rsidR="00540182" w:rsidRDefault="00540182" w:rsidP="008D088C">
      <w:pPr>
        <w:spacing w:after="0" w:line="240" w:lineRule="auto"/>
        <w:ind w:left="426"/>
        <w:jc w:val="center"/>
        <w:rPr>
          <w:rFonts w:ascii="Yu Gothic UI Semilight" w:eastAsia="Yu Gothic UI Semilight" w:hAnsi="Yu Gothic UI Semilight" w:cs="Times New Roman"/>
          <w:b/>
          <w:sz w:val="24"/>
          <w:szCs w:val="24"/>
        </w:rPr>
      </w:pPr>
    </w:p>
    <w:p w14:paraId="72D5628B" w14:textId="77777777" w:rsidR="00540182" w:rsidRDefault="00540182" w:rsidP="008D088C">
      <w:pPr>
        <w:spacing w:after="0" w:line="240" w:lineRule="auto"/>
        <w:ind w:left="426"/>
        <w:jc w:val="center"/>
        <w:rPr>
          <w:rFonts w:ascii="Yu Gothic UI Semilight" w:eastAsia="Yu Gothic UI Semilight" w:hAnsi="Yu Gothic UI Semilight" w:cs="Times New Roman"/>
          <w:b/>
          <w:sz w:val="24"/>
          <w:szCs w:val="24"/>
        </w:rPr>
      </w:pPr>
    </w:p>
    <w:p w14:paraId="4C12DA2F" w14:textId="77777777" w:rsidR="00540182" w:rsidRDefault="00540182" w:rsidP="008D088C">
      <w:pPr>
        <w:spacing w:after="0" w:line="240" w:lineRule="auto"/>
        <w:ind w:left="426"/>
        <w:jc w:val="center"/>
        <w:rPr>
          <w:rFonts w:ascii="Yu Gothic UI Semilight" w:eastAsia="Yu Gothic UI Semilight" w:hAnsi="Yu Gothic UI Semilight" w:cs="Times New Roman"/>
          <w:b/>
          <w:sz w:val="24"/>
          <w:szCs w:val="24"/>
        </w:rPr>
      </w:pPr>
    </w:p>
    <w:p w14:paraId="4610E1DF" w14:textId="7F3269D4"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lastRenderedPageBreak/>
        <w:t xml:space="preserve">HASIL </w:t>
      </w:r>
      <w:r w:rsidR="008D088C">
        <w:rPr>
          <w:rFonts w:ascii="Yu Gothic UI Semilight" w:eastAsia="Yu Gothic UI Semilight" w:hAnsi="Yu Gothic UI Semilight" w:cs="Times New Roman"/>
          <w:b/>
          <w:sz w:val="24"/>
          <w:szCs w:val="24"/>
        </w:rPr>
        <w:t>DAN PEMBAHASAN</w:t>
      </w:r>
    </w:p>
    <w:p w14:paraId="737C09D6" w14:textId="77777777" w:rsidR="00540182" w:rsidRPr="00540182" w:rsidRDefault="00207223" w:rsidP="00540182">
      <w:pPr>
        <w:spacing w:after="0" w:line="240" w:lineRule="auto"/>
        <w:ind w:firstLine="426"/>
        <w:jc w:val="both"/>
        <w:rPr>
          <w:rFonts w:ascii="Yu Gothic UI Semilight" w:eastAsia="Yu Gothic UI Semilight" w:hAnsi="Yu Gothic UI Semilight" w:cs="Times New Roman"/>
          <w:b/>
          <w:sz w:val="24"/>
          <w:szCs w:val="24"/>
          <w:lang w:val="id"/>
        </w:rPr>
      </w:pPr>
      <w:r w:rsidRPr="00207223">
        <w:rPr>
          <w:rFonts w:ascii="Yu Gothic UI Semilight" w:eastAsia="Yu Gothic UI Semilight" w:hAnsi="Yu Gothic UI Semilight" w:cs="Times New Roman"/>
          <w:b/>
          <w:sz w:val="24"/>
          <w:szCs w:val="24"/>
          <w:lang w:val="id"/>
        </w:rPr>
        <w:t>Deskripsi Hasil Penelitian</w:t>
      </w:r>
    </w:p>
    <w:p w14:paraId="7A94E4BD" w14:textId="2E93B463" w:rsidR="00207223" w:rsidRPr="00207223" w:rsidRDefault="00207223" w:rsidP="00540182">
      <w:pPr>
        <w:spacing w:before="240" w:after="0" w:line="240" w:lineRule="auto"/>
        <w:ind w:firstLine="426"/>
        <w:jc w:val="center"/>
        <w:rPr>
          <w:rFonts w:ascii="Yu Gothic UI Semilight" w:eastAsia="Yu Gothic UI Semilight" w:hAnsi="Yu Gothic UI Semilight" w:cs="Times New Roman"/>
          <w:b/>
          <w:sz w:val="24"/>
          <w:szCs w:val="24"/>
          <w:lang w:val="id"/>
        </w:rPr>
      </w:pPr>
      <w:r w:rsidRPr="00207223">
        <w:rPr>
          <w:rFonts w:ascii="Yu Gothic UI Semilight" w:eastAsia="Yu Gothic UI Semilight" w:hAnsi="Yu Gothic UI Semilight" w:cs="Times New Roman"/>
          <w:b/>
          <w:sz w:val="24"/>
          <w:szCs w:val="24"/>
          <w:lang w:val="en-ID"/>
        </w:rPr>
        <w:t>Tabel 3. Data Demografi</w:t>
      </w:r>
    </w:p>
    <w:tbl>
      <w:tblPr>
        <w:tblStyle w:val="PlainTable2"/>
        <w:tblW w:w="7380" w:type="dxa"/>
        <w:tblInd w:w="990" w:type="dxa"/>
        <w:tblLook w:val="04A0" w:firstRow="1" w:lastRow="0" w:firstColumn="1" w:lastColumn="0" w:noHBand="0" w:noVBand="1"/>
      </w:tblPr>
      <w:tblGrid>
        <w:gridCol w:w="3686"/>
        <w:gridCol w:w="1714"/>
        <w:gridCol w:w="1980"/>
      </w:tblGrid>
      <w:tr w:rsidR="00207223" w:rsidRPr="00207223" w14:paraId="2DBB43E9" w14:textId="77777777" w:rsidTr="005401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3D182C08" w14:textId="77777777" w:rsidR="00207223" w:rsidRPr="00207223" w:rsidRDefault="00207223" w:rsidP="00540182">
            <w:pPr>
              <w:jc w:val="center"/>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Karakteristik responden</w:t>
            </w:r>
          </w:p>
        </w:tc>
        <w:tc>
          <w:tcPr>
            <w:tcW w:w="1714" w:type="dxa"/>
            <w:vAlign w:val="center"/>
            <w:hideMark/>
          </w:tcPr>
          <w:p w14:paraId="635E1508" w14:textId="77777777" w:rsidR="00207223" w:rsidRPr="00207223" w:rsidRDefault="00207223" w:rsidP="00540182">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Frekuensi</w:t>
            </w:r>
          </w:p>
        </w:tc>
        <w:tc>
          <w:tcPr>
            <w:tcW w:w="1980" w:type="dxa"/>
            <w:vAlign w:val="center"/>
            <w:hideMark/>
          </w:tcPr>
          <w:p w14:paraId="2B59C3DA" w14:textId="77777777" w:rsidR="00207223" w:rsidRPr="00207223" w:rsidRDefault="00207223" w:rsidP="00540182">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Persentase (%)</w:t>
            </w:r>
          </w:p>
        </w:tc>
      </w:tr>
      <w:tr w:rsidR="00207223" w:rsidRPr="00207223" w14:paraId="5FA32C3A" w14:textId="77777777" w:rsidTr="00540182">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04290097" w14:textId="77777777" w:rsidR="00207223" w:rsidRPr="00207223" w:rsidRDefault="00207223" w:rsidP="00540182">
            <w:pPr>
              <w:jc w:val="center"/>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Jenis Kelamin</w:t>
            </w:r>
          </w:p>
        </w:tc>
        <w:tc>
          <w:tcPr>
            <w:tcW w:w="1714" w:type="dxa"/>
            <w:vAlign w:val="center"/>
            <w:hideMark/>
          </w:tcPr>
          <w:p w14:paraId="34084426"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p>
        </w:tc>
        <w:tc>
          <w:tcPr>
            <w:tcW w:w="1980" w:type="dxa"/>
            <w:vAlign w:val="center"/>
            <w:hideMark/>
          </w:tcPr>
          <w:p w14:paraId="3C2B2E7C"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p>
        </w:tc>
      </w:tr>
      <w:tr w:rsidR="00207223" w:rsidRPr="00207223" w14:paraId="37CF332F" w14:textId="77777777" w:rsidTr="00540182">
        <w:trPr>
          <w:trHeight w:val="229"/>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11E49D77"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Laki – laki</w:t>
            </w:r>
          </w:p>
        </w:tc>
        <w:tc>
          <w:tcPr>
            <w:tcW w:w="1714" w:type="dxa"/>
            <w:vAlign w:val="center"/>
            <w:hideMark/>
          </w:tcPr>
          <w:p w14:paraId="0A79A365"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96</w:t>
            </w:r>
          </w:p>
        </w:tc>
        <w:tc>
          <w:tcPr>
            <w:tcW w:w="1980" w:type="dxa"/>
            <w:vAlign w:val="center"/>
            <w:hideMark/>
          </w:tcPr>
          <w:p w14:paraId="777DFFE7"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48</w:t>
            </w:r>
          </w:p>
        </w:tc>
      </w:tr>
      <w:tr w:rsidR="00207223" w:rsidRPr="00207223" w14:paraId="618BC793" w14:textId="77777777" w:rsidTr="00540182">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22EB6C11"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Perempuan</w:t>
            </w:r>
          </w:p>
        </w:tc>
        <w:tc>
          <w:tcPr>
            <w:tcW w:w="1714" w:type="dxa"/>
            <w:vAlign w:val="center"/>
            <w:hideMark/>
          </w:tcPr>
          <w:p w14:paraId="3C9D816C"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104</w:t>
            </w:r>
          </w:p>
        </w:tc>
        <w:tc>
          <w:tcPr>
            <w:tcW w:w="1980" w:type="dxa"/>
            <w:vAlign w:val="center"/>
            <w:hideMark/>
          </w:tcPr>
          <w:p w14:paraId="017ADD63"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52</w:t>
            </w:r>
          </w:p>
        </w:tc>
      </w:tr>
      <w:tr w:rsidR="00207223" w:rsidRPr="00207223" w14:paraId="4AC1E0B8" w14:textId="77777777" w:rsidTr="00540182">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4A743D7A" w14:textId="77777777" w:rsidR="00207223" w:rsidRPr="00207223" w:rsidRDefault="00207223" w:rsidP="00540182">
            <w:pPr>
              <w:jc w:val="center"/>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Program Studi</w:t>
            </w:r>
          </w:p>
        </w:tc>
        <w:tc>
          <w:tcPr>
            <w:tcW w:w="1714" w:type="dxa"/>
            <w:vAlign w:val="center"/>
            <w:hideMark/>
          </w:tcPr>
          <w:p w14:paraId="686745EA"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p>
        </w:tc>
        <w:tc>
          <w:tcPr>
            <w:tcW w:w="1980" w:type="dxa"/>
            <w:vAlign w:val="center"/>
            <w:hideMark/>
          </w:tcPr>
          <w:p w14:paraId="5CF1FE9E"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p>
        </w:tc>
      </w:tr>
      <w:tr w:rsidR="00207223" w:rsidRPr="00207223" w14:paraId="5B9B2470" w14:textId="77777777" w:rsidTr="00540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0AD6CD36"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Akuntansi</w:t>
            </w:r>
          </w:p>
        </w:tc>
        <w:tc>
          <w:tcPr>
            <w:tcW w:w="1714" w:type="dxa"/>
            <w:vAlign w:val="center"/>
            <w:hideMark/>
          </w:tcPr>
          <w:p w14:paraId="6D8B4657"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24</w:t>
            </w:r>
          </w:p>
        </w:tc>
        <w:tc>
          <w:tcPr>
            <w:tcW w:w="1980" w:type="dxa"/>
            <w:vAlign w:val="center"/>
            <w:hideMark/>
          </w:tcPr>
          <w:p w14:paraId="13165A84"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12</w:t>
            </w:r>
          </w:p>
        </w:tc>
      </w:tr>
      <w:tr w:rsidR="00207223" w:rsidRPr="00207223" w14:paraId="72A6B338" w14:textId="77777777" w:rsidTr="00540182">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69D1B626"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Informatika</w:t>
            </w:r>
          </w:p>
        </w:tc>
        <w:tc>
          <w:tcPr>
            <w:tcW w:w="1714" w:type="dxa"/>
            <w:vAlign w:val="center"/>
            <w:hideMark/>
          </w:tcPr>
          <w:p w14:paraId="2D45CB5D"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12</w:t>
            </w:r>
          </w:p>
        </w:tc>
        <w:tc>
          <w:tcPr>
            <w:tcW w:w="1980" w:type="dxa"/>
            <w:vAlign w:val="center"/>
            <w:hideMark/>
          </w:tcPr>
          <w:p w14:paraId="6997766A"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6</w:t>
            </w:r>
          </w:p>
        </w:tc>
      </w:tr>
      <w:tr w:rsidR="00207223" w:rsidRPr="00207223" w14:paraId="07365109" w14:textId="77777777" w:rsidTr="00540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00366F12"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Kedokteran</w:t>
            </w:r>
          </w:p>
        </w:tc>
        <w:tc>
          <w:tcPr>
            <w:tcW w:w="1714" w:type="dxa"/>
            <w:vAlign w:val="center"/>
            <w:hideMark/>
          </w:tcPr>
          <w:p w14:paraId="434FC59A"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54</w:t>
            </w:r>
          </w:p>
        </w:tc>
        <w:tc>
          <w:tcPr>
            <w:tcW w:w="1980" w:type="dxa"/>
            <w:vAlign w:val="center"/>
            <w:hideMark/>
          </w:tcPr>
          <w:p w14:paraId="665C8A66"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27</w:t>
            </w:r>
          </w:p>
        </w:tc>
      </w:tr>
      <w:tr w:rsidR="00207223" w:rsidRPr="00207223" w14:paraId="1242FA6F" w14:textId="77777777" w:rsidTr="00540182">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49CF81EA"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Keperawatan</w:t>
            </w:r>
          </w:p>
        </w:tc>
        <w:tc>
          <w:tcPr>
            <w:tcW w:w="1714" w:type="dxa"/>
            <w:vAlign w:val="center"/>
            <w:hideMark/>
          </w:tcPr>
          <w:p w14:paraId="38B7B7F6"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w:t>
            </w:r>
          </w:p>
        </w:tc>
        <w:tc>
          <w:tcPr>
            <w:tcW w:w="1980" w:type="dxa"/>
            <w:vAlign w:val="center"/>
            <w:hideMark/>
          </w:tcPr>
          <w:p w14:paraId="7B193CEB"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1,5</w:t>
            </w:r>
          </w:p>
        </w:tc>
      </w:tr>
      <w:tr w:rsidR="00207223" w:rsidRPr="00207223" w14:paraId="5E000BE5" w14:textId="77777777" w:rsidTr="00540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2E8E3FEE"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Manajemen</w:t>
            </w:r>
          </w:p>
        </w:tc>
        <w:tc>
          <w:tcPr>
            <w:tcW w:w="1714" w:type="dxa"/>
            <w:vAlign w:val="center"/>
            <w:hideMark/>
          </w:tcPr>
          <w:p w14:paraId="22374B81"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39</w:t>
            </w:r>
          </w:p>
        </w:tc>
        <w:tc>
          <w:tcPr>
            <w:tcW w:w="1980" w:type="dxa"/>
            <w:vAlign w:val="center"/>
            <w:hideMark/>
          </w:tcPr>
          <w:p w14:paraId="3E5856A0"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19,5</w:t>
            </w:r>
          </w:p>
        </w:tc>
      </w:tr>
      <w:tr w:rsidR="00207223" w:rsidRPr="00207223" w14:paraId="2F193576" w14:textId="77777777" w:rsidTr="00540182">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42D52CE1"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Optometri</w:t>
            </w:r>
          </w:p>
        </w:tc>
        <w:tc>
          <w:tcPr>
            <w:tcW w:w="1714" w:type="dxa"/>
            <w:vAlign w:val="center"/>
            <w:hideMark/>
          </w:tcPr>
          <w:p w14:paraId="072781AB"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7</w:t>
            </w:r>
          </w:p>
        </w:tc>
        <w:tc>
          <w:tcPr>
            <w:tcW w:w="1980" w:type="dxa"/>
            <w:vAlign w:val="center"/>
            <w:hideMark/>
          </w:tcPr>
          <w:p w14:paraId="11A62D01"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3,5</w:t>
            </w:r>
          </w:p>
        </w:tc>
      </w:tr>
      <w:tr w:rsidR="00207223" w:rsidRPr="00207223" w14:paraId="0DB8C325" w14:textId="77777777" w:rsidTr="00540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7524CF3F"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Psikologi</w:t>
            </w:r>
          </w:p>
        </w:tc>
        <w:tc>
          <w:tcPr>
            <w:tcW w:w="1714" w:type="dxa"/>
            <w:vAlign w:val="center"/>
            <w:hideMark/>
          </w:tcPr>
          <w:p w14:paraId="202FACDC"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31</w:t>
            </w:r>
          </w:p>
        </w:tc>
        <w:tc>
          <w:tcPr>
            <w:tcW w:w="1980" w:type="dxa"/>
            <w:vAlign w:val="center"/>
            <w:hideMark/>
          </w:tcPr>
          <w:p w14:paraId="600728E5"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15,5</w:t>
            </w:r>
          </w:p>
        </w:tc>
      </w:tr>
      <w:tr w:rsidR="00207223" w:rsidRPr="00207223" w14:paraId="5A3B9090" w14:textId="77777777" w:rsidTr="00540182">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04230FC7"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Sastra Inggris</w:t>
            </w:r>
          </w:p>
        </w:tc>
        <w:tc>
          <w:tcPr>
            <w:tcW w:w="1714" w:type="dxa"/>
            <w:vAlign w:val="center"/>
            <w:hideMark/>
          </w:tcPr>
          <w:p w14:paraId="5020F4A6"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10</w:t>
            </w:r>
          </w:p>
        </w:tc>
        <w:tc>
          <w:tcPr>
            <w:tcW w:w="1980" w:type="dxa"/>
            <w:vAlign w:val="center"/>
            <w:hideMark/>
          </w:tcPr>
          <w:p w14:paraId="1B56565B"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5</w:t>
            </w:r>
          </w:p>
        </w:tc>
      </w:tr>
      <w:tr w:rsidR="00207223" w:rsidRPr="00207223" w14:paraId="120F1AFE" w14:textId="77777777" w:rsidTr="00540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3A25C44C"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Sistem Informasi</w:t>
            </w:r>
          </w:p>
        </w:tc>
        <w:tc>
          <w:tcPr>
            <w:tcW w:w="1714" w:type="dxa"/>
            <w:vAlign w:val="center"/>
            <w:hideMark/>
          </w:tcPr>
          <w:p w14:paraId="55E8653C"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9</w:t>
            </w:r>
          </w:p>
        </w:tc>
        <w:tc>
          <w:tcPr>
            <w:tcW w:w="1980" w:type="dxa"/>
            <w:vAlign w:val="center"/>
            <w:hideMark/>
          </w:tcPr>
          <w:p w14:paraId="4F808F87"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4,5</w:t>
            </w:r>
          </w:p>
        </w:tc>
      </w:tr>
      <w:tr w:rsidR="00207223" w:rsidRPr="00207223" w14:paraId="223C334D" w14:textId="77777777" w:rsidTr="00540182">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688B39CB"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Teknik Elektro</w:t>
            </w:r>
          </w:p>
        </w:tc>
        <w:tc>
          <w:tcPr>
            <w:tcW w:w="1714" w:type="dxa"/>
            <w:vAlign w:val="center"/>
            <w:hideMark/>
          </w:tcPr>
          <w:p w14:paraId="40351170"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w:t>
            </w:r>
          </w:p>
        </w:tc>
        <w:tc>
          <w:tcPr>
            <w:tcW w:w="1980" w:type="dxa"/>
            <w:vAlign w:val="center"/>
            <w:hideMark/>
          </w:tcPr>
          <w:p w14:paraId="4EEAD6B8"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w:t>
            </w:r>
          </w:p>
        </w:tc>
      </w:tr>
      <w:tr w:rsidR="00207223" w:rsidRPr="00207223" w14:paraId="58405014" w14:textId="77777777" w:rsidTr="00540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7A88DE5F"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Teknik Industri</w:t>
            </w:r>
          </w:p>
        </w:tc>
        <w:tc>
          <w:tcPr>
            <w:tcW w:w="1714" w:type="dxa"/>
            <w:vAlign w:val="center"/>
            <w:hideMark/>
          </w:tcPr>
          <w:p w14:paraId="6FC7D4B3"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4</w:t>
            </w:r>
          </w:p>
        </w:tc>
        <w:tc>
          <w:tcPr>
            <w:tcW w:w="1980" w:type="dxa"/>
            <w:vAlign w:val="center"/>
            <w:hideMark/>
          </w:tcPr>
          <w:p w14:paraId="6037D056"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w:t>
            </w:r>
          </w:p>
        </w:tc>
      </w:tr>
      <w:tr w:rsidR="00207223" w:rsidRPr="00207223" w14:paraId="3A18569A" w14:textId="77777777" w:rsidTr="00540182">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364CEB21"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Teknik Sipil</w:t>
            </w:r>
          </w:p>
        </w:tc>
        <w:tc>
          <w:tcPr>
            <w:tcW w:w="1714" w:type="dxa"/>
            <w:vAlign w:val="center"/>
            <w:hideMark/>
          </w:tcPr>
          <w:p w14:paraId="3FE51EFD"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5</w:t>
            </w:r>
          </w:p>
        </w:tc>
        <w:tc>
          <w:tcPr>
            <w:tcW w:w="1980" w:type="dxa"/>
            <w:vAlign w:val="center"/>
            <w:hideMark/>
          </w:tcPr>
          <w:p w14:paraId="53E2AD1F"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2,5</w:t>
            </w:r>
          </w:p>
        </w:tc>
      </w:tr>
      <w:tr w:rsidR="00207223" w:rsidRPr="00207223" w14:paraId="5555DE8B" w14:textId="77777777" w:rsidTr="00540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52BF31B4" w14:textId="77777777" w:rsidR="00207223" w:rsidRPr="00207223" w:rsidRDefault="00207223" w:rsidP="00540182">
            <w:pPr>
              <w:jc w:val="center"/>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Angkatan</w:t>
            </w:r>
          </w:p>
        </w:tc>
        <w:tc>
          <w:tcPr>
            <w:tcW w:w="1714" w:type="dxa"/>
            <w:vAlign w:val="center"/>
            <w:hideMark/>
          </w:tcPr>
          <w:p w14:paraId="0BE2A57A"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p>
        </w:tc>
        <w:tc>
          <w:tcPr>
            <w:tcW w:w="1980" w:type="dxa"/>
            <w:vAlign w:val="center"/>
            <w:hideMark/>
          </w:tcPr>
          <w:p w14:paraId="10F3000E"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p>
        </w:tc>
      </w:tr>
      <w:tr w:rsidR="00207223" w:rsidRPr="00207223" w14:paraId="617828D1" w14:textId="77777777" w:rsidTr="00540182">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5A4762F2"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2020</w:t>
            </w:r>
          </w:p>
        </w:tc>
        <w:tc>
          <w:tcPr>
            <w:tcW w:w="1714" w:type="dxa"/>
            <w:vAlign w:val="center"/>
            <w:hideMark/>
          </w:tcPr>
          <w:p w14:paraId="7FABBFB1"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24</w:t>
            </w:r>
          </w:p>
        </w:tc>
        <w:tc>
          <w:tcPr>
            <w:tcW w:w="1980" w:type="dxa"/>
            <w:vAlign w:val="center"/>
            <w:hideMark/>
          </w:tcPr>
          <w:p w14:paraId="7AE5EB13"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12</w:t>
            </w:r>
          </w:p>
        </w:tc>
      </w:tr>
      <w:tr w:rsidR="00207223" w:rsidRPr="00207223" w14:paraId="660DAAAB" w14:textId="77777777" w:rsidTr="00540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59C2CFF0"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2021</w:t>
            </w:r>
          </w:p>
        </w:tc>
        <w:tc>
          <w:tcPr>
            <w:tcW w:w="1714" w:type="dxa"/>
            <w:vAlign w:val="center"/>
            <w:hideMark/>
          </w:tcPr>
          <w:p w14:paraId="21B00740"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64</w:t>
            </w:r>
          </w:p>
        </w:tc>
        <w:tc>
          <w:tcPr>
            <w:tcW w:w="1980" w:type="dxa"/>
            <w:vAlign w:val="center"/>
            <w:hideMark/>
          </w:tcPr>
          <w:p w14:paraId="7912ECA7"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32</w:t>
            </w:r>
          </w:p>
        </w:tc>
      </w:tr>
      <w:tr w:rsidR="00207223" w:rsidRPr="00207223" w14:paraId="51686392" w14:textId="77777777" w:rsidTr="00540182">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35594075"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2022</w:t>
            </w:r>
          </w:p>
        </w:tc>
        <w:tc>
          <w:tcPr>
            <w:tcW w:w="1714" w:type="dxa"/>
            <w:vAlign w:val="center"/>
            <w:hideMark/>
          </w:tcPr>
          <w:p w14:paraId="3C0A9648"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33</w:t>
            </w:r>
          </w:p>
        </w:tc>
        <w:tc>
          <w:tcPr>
            <w:tcW w:w="1980" w:type="dxa"/>
            <w:vAlign w:val="center"/>
            <w:hideMark/>
          </w:tcPr>
          <w:p w14:paraId="7D341075"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16,5</w:t>
            </w:r>
          </w:p>
        </w:tc>
      </w:tr>
      <w:tr w:rsidR="00207223" w:rsidRPr="00207223" w14:paraId="3C6F8A0C" w14:textId="77777777" w:rsidTr="00540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2CC0B6AD"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2023</w:t>
            </w:r>
          </w:p>
        </w:tc>
        <w:tc>
          <w:tcPr>
            <w:tcW w:w="1714" w:type="dxa"/>
            <w:vAlign w:val="center"/>
            <w:hideMark/>
          </w:tcPr>
          <w:p w14:paraId="782CCE21"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40</w:t>
            </w:r>
          </w:p>
        </w:tc>
        <w:tc>
          <w:tcPr>
            <w:tcW w:w="1980" w:type="dxa"/>
            <w:vAlign w:val="center"/>
            <w:hideMark/>
          </w:tcPr>
          <w:p w14:paraId="69ECCC89"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20</w:t>
            </w:r>
          </w:p>
        </w:tc>
      </w:tr>
      <w:tr w:rsidR="00207223" w:rsidRPr="00207223" w14:paraId="40AF4650" w14:textId="77777777" w:rsidTr="00540182">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1E0FC5E1"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2024</w:t>
            </w:r>
          </w:p>
        </w:tc>
        <w:tc>
          <w:tcPr>
            <w:tcW w:w="1714" w:type="dxa"/>
            <w:vAlign w:val="center"/>
            <w:hideMark/>
          </w:tcPr>
          <w:p w14:paraId="5E270235"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39</w:t>
            </w:r>
          </w:p>
        </w:tc>
        <w:tc>
          <w:tcPr>
            <w:tcW w:w="1980" w:type="dxa"/>
            <w:vAlign w:val="center"/>
            <w:hideMark/>
          </w:tcPr>
          <w:p w14:paraId="198C914F"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19,5</w:t>
            </w:r>
          </w:p>
        </w:tc>
      </w:tr>
      <w:tr w:rsidR="00207223" w:rsidRPr="00207223" w14:paraId="5D9D65F9" w14:textId="77777777" w:rsidTr="00540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1F2930E6" w14:textId="77777777" w:rsidR="00207223" w:rsidRPr="00207223" w:rsidRDefault="00207223" w:rsidP="00540182">
            <w:pPr>
              <w:jc w:val="center"/>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Pertanyaan Pengetahuan PHBS</w:t>
            </w:r>
          </w:p>
        </w:tc>
        <w:tc>
          <w:tcPr>
            <w:tcW w:w="1714" w:type="dxa"/>
            <w:vAlign w:val="center"/>
            <w:hideMark/>
          </w:tcPr>
          <w:p w14:paraId="0A45A620"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p>
        </w:tc>
        <w:tc>
          <w:tcPr>
            <w:tcW w:w="1980" w:type="dxa"/>
            <w:vAlign w:val="center"/>
            <w:hideMark/>
          </w:tcPr>
          <w:p w14:paraId="2D02C070"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p>
        </w:tc>
      </w:tr>
      <w:tr w:rsidR="00207223" w:rsidRPr="00207223" w14:paraId="4DBFA2D5" w14:textId="77777777" w:rsidTr="00540182">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7A5DE0C3"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Tidak</w:t>
            </w:r>
          </w:p>
        </w:tc>
        <w:tc>
          <w:tcPr>
            <w:tcW w:w="1714" w:type="dxa"/>
            <w:vAlign w:val="center"/>
            <w:hideMark/>
          </w:tcPr>
          <w:p w14:paraId="7E849AD6"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47</w:t>
            </w:r>
          </w:p>
        </w:tc>
        <w:tc>
          <w:tcPr>
            <w:tcW w:w="1980" w:type="dxa"/>
            <w:vAlign w:val="center"/>
            <w:hideMark/>
          </w:tcPr>
          <w:p w14:paraId="403509A4"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23,5</w:t>
            </w:r>
          </w:p>
        </w:tc>
      </w:tr>
      <w:tr w:rsidR="00207223" w:rsidRPr="00207223" w14:paraId="62CF084D" w14:textId="77777777" w:rsidTr="00540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4BD69F71"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Ya</w:t>
            </w:r>
          </w:p>
        </w:tc>
        <w:tc>
          <w:tcPr>
            <w:tcW w:w="1714" w:type="dxa"/>
            <w:vAlign w:val="center"/>
            <w:hideMark/>
          </w:tcPr>
          <w:p w14:paraId="03AF98A2"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153</w:t>
            </w:r>
          </w:p>
        </w:tc>
        <w:tc>
          <w:tcPr>
            <w:tcW w:w="1980" w:type="dxa"/>
            <w:vAlign w:val="center"/>
            <w:hideMark/>
          </w:tcPr>
          <w:p w14:paraId="027F2585"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76,5</w:t>
            </w:r>
          </w:p>
        </w:tc>
      </w:tr>
      <w:tr w:rsidR="00207223" w:rsidRPr="00207223" w14:paraId="014D8848" w14:textId="77777777" w:rsidTr="00540182">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3B7E5987" w14:textId="77777777" w:rsidR="00207223" w:rsidRPr="00207223" w:rsidRDefault="00207223" w:rsidP="00540182">
            <w:pPr>
              <w:jc w:val="center"/>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Pernah/Tidak terpapar Covid-19</w:t>
            </w:r>
          </w:p>
        </w:tc>
        <w:tc>
          <w:tcPr>
            <w:tcW w:w="1714" w:type="dxa"/>
            <w:vAlign w:val="center"/>
            <w:hideMark/>
          </w:tcPr>
          <w:p w14:paraId="793D5B91"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p>
        </w:tc>
        <w:tc>
          <w:tcPr>
            <w:tcW w:w="1980" w:type="dxa"/>
            <w:vAlign w:val="center"/>
            <w:hideMark/>
          </w:tcPr>
          <w:p w14:paraId="41EECD7A"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p>
        </w:tc>
      </w:tr>
      <w:tr w:rsidR="00207223" w:rsidRPr="00207223" w14:paraId="3722B555" w14:textId="77777777" w:rsidTr="00540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1671E629"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Tidak</w:t>
            </w:r>
          </w:p>
        </w:tc>
        <w:tc>
          <w:tcPr>
            <w:tcW w:w="1714" w:type="dxa"/>
            <w:vAlign w:val="center"/>
            <w:hideMark/>
          </w:tcPr>
          <w:p w14:paraId="2A97689F"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107</w:t>
            </w:r>
          </w:p>
        </w:tc>
        <w:tc>
          <w:tcPr>
            <w:tcW w:w="1980" w:type="dxa"/>
            <w:vAlign w:val="center"/>
            <w:hideMark/>
          </w:tcPr>
          <w:p w14:paraId="0D9563CF" w14:textId="77777777" w:rsidR="00207223" w:rsidRPr="00207223" w:rsidRDefault="00207223" w:rsidP="0054018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53,5</w:t>
            </w:r>
          </w:p>
        </w:tc>
      </w:tr>
      <w:tr w:rsidR="00207223" w:rsidRPr="00207223" w14:paraId="59C0A559" w14:textId="77777777" w:rsidTr="00540182">
        <w:tc>
          <w:tcPr>
            <w:cnfStyle w:val="001000000000" w:firstRow="0" w:lastRow="0" w:firstColumn="1" w:lastColumn="0" w:oddVBand="0" w:evenVBand="0" w:oddHBand="0" w:evenHBand="0" w:firstRowFirstColumn="0" w:firstRowLastColumn="0" w:lastRowFirstColumn="0" w:lastRowLastColumn="0"/>
            <w:tcW w:w="3686" w:type="dxa"/>
            <w:vAlign w:val="center"/>
            <w:hideMark/>
          </w:tcPr>
          <w:p w14:paraId="499357C1" w14:textId="77777777" w:rsidR="00207223" w:rsidRPr="00207223" w:rsidRDefault="00207223" w:rsidP="0054018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Ya</w:t>
            </w:r>
          </w:p>
        </w:tc>
        <w:tc>
          <w:tcPr>
            <w:tcW w:w="1714" w:type="dxa"/>
            <w:vAlign w:val="center"/>
            <w:hideMark/>
          </w:tcPr>
          <w:p w14:paraId="349A6F6A"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93</w:t>
            </w:r>
          </w:p>
        </w:tc>
        <w:tc>
          <w:tcPr>
            <w:tcW w:w="1980" w:type="dxa"/>
            <w:vAlign w:val="center"/>
            <w:hideMark/>
          </w:tcPr>
          <w:p w14:paraId="23B1095B" w14:textId="77777777" w:rsidR="00207223" w:rsidRPr="00207223" w:rsidRDefault="00207223" w:rsidP="0054018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46,5</w:t>
            </w:r>
          </w:p>
        </w:tc>
      </w:tr>
    </w:tbl>
    <w:p w14:paraId="4E943780" w14:textId="77777777" w:rsidR="00207223" w:rsidRPr="00207223" w:rsidRDefault="00207223" w:rsidP="00820931">
      <w:pPr>
        <w:spacing w:before="240"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t xml:space="preserve">Pada data demografi (Tabel 3), mayoritas responden dalam penelitian ini adalah berjenis kelamin perempuan sebanyak 104 responden (52%), dibandingkan laki-laki yang berjumlah 96 responden (48%). Program studi terbanyak adalah Kedokteran dengan 54 </w:t>
      </w:r>
      <w:r w:rsidRPr="00207223">
        <w:rPr>
          <w:rFonts w:ascii="Yu Gothic UI Semilight" w:eastAsia="Yu Gothic UI Semilight" w:hAnsi="Yu Gothic UI Semilight" w:cs="Times New Roman"/>
          <w:bCs/>
          <w:sz w:val="24"/>
          <w:szCs w:val="24"/>
          <w:lang w:val="id"/>
        </w:rPr>
        <w:lastRenderedPageBreak/>
        <w:t>responden (27%), dan angkatan terbanyak adalah 2021 dengan 64 responden (32%). Pada pertanyaan demografi pertama, 153 responden (76,5%) pernah mengetahui tentang PHBS, sementara 47 responden (23,5%) tidak. Pada pertanyaan kedua, 93 responden (46,5%) pernah terpapar Covid-19, sementara 107 responden (53,5%) tidak pernah terpapar.</w:t>
      </w:r>
    </w:p>
    <w:p w14:paraId="2722001E" w14:textId="77777777" w:rsidR="00207223" w:rsidRPr="00207223" w:rsidRDefault="00207223" w:rsidP="00820931">
      <w:pPr>
        <w:spacing w:before="240" w:after="0" w:line="240" w:lineRule="auto"/>
        <w:ind w:left="426"/>
        <w:jc w:val="center"/>
        <w:rPr>
          <w:rFonts w:ascii="Yu Gothic UI Semilight" w:eastAsia="Yu Gothic UI Semilight" w:hAnsi="Yu Gothic UI Semilight" w:cs="Times New Roman"/>
          <w:b/>
          <w:sz w:val="24"/>
          <w:szCs w:val="24"/>
          <w:lang w:val="en-ID"/>
        </w:rPr>
      </w:pPr>
      <w:r w:rsidRPr="00207223">
        <w:rPr>
          <w:rFonts w:ascii="Yu Gothic UI Semilight" w:eastAsia="Yu Gothic UI Semilight" w:hAnsi="Yu Gothic UI Semilight" w:cs="Times New Roman"/>
          <w:b/>
          <w:sz w:val="24"/>
          <w:szCs w:val="24"/>
          <w:lang w:val="en-ID"/>
        </w:rPr>
        <w:t xml:space="preserve">Tabel 4. Peringkat tertinggi hingga terendah nilai rata-rata per </w:t>
      </w:r>
      <w:r w:rsidRPr="00207223">
        <w:rPr>
          <w:rFonts w:ascii="Yu Gothic UI Semilight" w:eastAsia="Yu Gothic UI Semilight" w:hAnsi="Yu Gothic UI Semilight" w:cs="Times New Roman"/>
          <w:b/>
          <w:i/>
          <w:iCs/>
          <w:sz w:val="24"/>
          <w:szCs w:val="24"/>
          <w:lang w:val="en-ID"/>
        </w:rPr>
        <w:t>item</w:t>
      </w:r>
      <w:r w:rsidRPr="00207223">
        <w:rPr>
          <w:rFonts w:ascii="Yu Gothic UI Semilight" w:eastAsia="Yu Gothic UI Semilight" w:hAnsi="Yu Gothic UI Semilight" w:cs="Times New Roman"/>
          <w:b/>
          <w:sz w:val="24"/>
          <w:szCs w:val="24"/>
          <w:lang w:val="en-ID"/>
        </w:rPr>
        <w:t xml:space="preserve"> PHBS pasca pandemi menurut mahasiswa UKRIDA</w:t>
      </w:r>
    </w:p>
    <w:tbl>
      <w:tblPr>
        <w:tblStyle w:val="PlainTable2"/>
        <w:tblW w:w="9214" w:type="dxa"/>
        <w:tblInd w:w="450" w:type="dxa"/>
        <w:tblLook w:val="04A0" w:firstRow="1" w:lastRow="0" w:firstColumn="1" w:lastColumn="0" w:noHBand="0" w:noVBand="1"/>
      </w:tblPr>
      <w:tblGrid>
        <w:gridCol w:w="2268"/>
        <w:gridCol w:w="5670"/>
        <w:gridCol w:w="1276"/>
      </w:tblGrid>
      <w:tr w:rsidR="00207223" w:rsidRPr="00207223" w14:paraId="63CCDCDB" w14:textId="77777777" w:rsidTr="008768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5E6B57D6" w14:textId="77777777" w:rsidR="00207223" w:rsidRPr="00207223" w:rsidRDefault="00207223" w:rsidP="00876822">
            <w:pPr>
              <w:jc w:val="center"/>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Variabel</w:t>
            </w:r>
          </w:p>
        </w:tc>
        <w:tc>
          <w:tcPr>
            <w:tcW w:w="5670" w:type="dxa"/>
            <w:vAlign w:val="center"/>
            <w:hideMark/>
          </w:tcPr>
          <w:p w14:paraId="57159DE2" w14:textId="77777777" w:rsidR="00207223" w:rsidRPr="00207223" w:rsidRDefault="00207223" w:rsidP="00876822">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i/>
                <w:iCs/>
                <w:lang w:val="en-ID"/>
              </w:rPr>
              <w:t>Item</w:t>
            </w:r>
          </w:p>
        </w:tc>
        <w:tc>
          <w:tcPr>
            <w:tcW w:w="1276" w:type="dxa"/>
            <w:vAlign w:val="center"/>
            <w:hideMark/>
          </w:tcPr>
          <w:p w14:paraId="7356CB94" w14:textId="77777777" w:rsidR="00207223" w:rsidRPr="00207223" w:rsidRDefault="00207223" w:rsidP="00876822">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Nilai rata-rata</w:t>
            </w:r>
          </w:p>
        </w:tc>
      </w:tr>
      <w:tr w:rsidR="00207223" w:rsidRPr="00207223" w14:paraId="57E4ACD5" w14:textId="77777777" w:rsidTr="0087682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68" w:type="dxa"/>
            <w:vMerge w:val="restart"/>
            <w:hideMark/>
          </w:tcPr>
          <w:p w14:paraId="4541B392" w14:textId="77777777" w:rsidR="00207223" w:rsidRPr="00207223" w:rsidRDefault="00207223" w:rsidP="0087682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Pengetahuan PHBS</w:t>
            </w:r>
          </w:p>
        </w:tc>
        <w:tc>
          <w:tcPr>
            <w:tcW w:w="5670" w:type="dxa"/>
            <w:hideMark/>
          </w:tcPr>
          <w:p w14:paraId="0492C51B" w14:textId="77777777" w:rsidR="00207223" w:rsidRPr="00207223" w:rsidRDefault="00207223" w:rsidP="00876822">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 Bagaimana cara mencuci tangan yang benar?</w:t>
            </w:r>
          </w:p>
        </w:tc>
        <w:tc>
          <w:tcPr>
            <w:tcW w:w="1276" w:type="dxa"/>
            <w:hideMark/>
          </w:tcPr>
          <w:p w14:paraId="0DA040DA"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1,00</w:t>
            </w:r>
          </w:p>
        </w:tc>
      </w:tr>
      <w:tr w:rsidR="00207223" w:rsidRPr="00207223" w14:paraId="0E15CD9B" w14:textId="77777777" w:rsidTr="00876822">
        <w:trPr>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7AC745B6"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49CA4B41" w14:textId="77777777" w:rsidR="00207223" w:rsidRPr="00207223" w:rsidRDefault="00207223" w:rsidP="00876822">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6. Apa yang Anda lakukan setelah menggunakan jamban/WC untuk buang air besar?</w:t>
            </w:r>
          </w:p>
        </w:tc>
        <w:tc>
          <w:tcPr>
            <w:tcW w:w="1276" w:type="dxa"/>
            <w:hideMark/>
          </w:tcPr>
          <w:p w14:paraId="70B5EB6E"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1,00</w:t>
            </w:r>
          </w:p>
        </w:tc>
      </w:tr>
      <w:tr w:rsidR="00207223" w:rsidRPr="00207223" w14:paraId="2C803C59" w14:textId="77777777" w:rsidTr="0087682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757D637C"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665E8461" w14:textId="77777777" w:rsidR="00207223" w:rsidRPr="00207223" w:rsidRDefault="00207223" w:rsidP="00876822">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7. Bagaimana cara memberantas jentik nyamuk?</w:t>
            </w:r>
          </w:p>
        </w:tc>
        <w:tc>
          <w:tcPr>
            <w:tcW w:w="1276" w:type="dxa"/>
            <w:hideMark/>
          </w:tcPr>
          <w:p w14:paraId="530972A6"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1,00</w:t>
            </w:r>
          </w:p>
        </w:tc>
      </w:tr>
      <w:tr w:rsidR="00207223" w:rsidRPr="00207223" w14:paraId="6F8C7016" w14:textId="77777777" w:rsidTr="00876822">
        <w:trPr>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4E97E757"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3492D99C" w14:textId="77777777" w:rsidR="00207223" w:rsidRPr="00207223" w:rsidRDefault="00207223" w:rsidP="00876822">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10. Jajanan yang sehat adalah?</w:t>
            </w:r>
          </w:p>
        </w:tc>
        <w:tc>
          <w:tcPr>
            <w:tcW w:w="1276" w:type="dxa"/>
            <w:hideMark/>
          </w:tcPr>
          <w:p w14:paraId="00B309D2"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0,99</w:t>
            </w:r>
          </w:p>
        </w:tc>
      </w:tr>
      <w:tr w:rsidR="00207223" w:rsidRPr="00207223" w14:paraId="16D8A552" w14:textId="77777777" w:rsidTr="0087682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79B50209"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301C1D5D" w14:textId="77777777" w:rsidR="00207223" w:rsidRPr="00207223" w:rsidRDefault="00207223" w:rsidP="00876822">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4. Apa manfaat membuang sampah pada tempatnya?</w:t>
            </w:r>
          </w:p>
        </w:tc>
        <w:tc>
          <w:tcPr>
            <w:tcW w:w="1276" w:type="dxa"/>
            <w:hideMark/>
          </w:tcPr>
          <w:p w14:paraId="419F49A2"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0,98</w:t>
            </w:r>
          </w:p>
        </w:tc>
      </w:tr>
      <w:tr w:rsidR="00207223" w:rsidRPr="00207223" w14:paraId="7759965B" w14:textId="77777777" w:rsidTr="00876822">
        <w:trPr>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104AE99F"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24F14065" w14:textId="77777777" w:rsidR="00207223" w:rsidRPr="00207223" w:rsidRDefault="00207223" w:rsidP="00876822">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 Di bawah ini, mana yang termasuk PHBS di kampus?</w:t>
            </w:r>
          </w:p>
        </w:tc>
        <w:tc>
          <w:tcPr>
            <w:tcW w:w="1276" w:type="dxa"/>
            <w:hideMark/>
          </w:tcPr>
          <w:p w14:paraId="56402F0B"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0,95</w:t>
            </w:r>
          </w:p>
        </w:tc>
      </w:tr>
      <w:tr w:rsidR="00207223" w:rsidRPr="00207223" w14:paraId="16173DA5" w14:textId="77777777" w:rsidTr="008768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42EA0756"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272845D6" w14:textId="77777777" w:rsidR="00207223" w:rsidRPr="00207223" w:rsidRDefault="00207223" w:rsidP="00876822">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5. Apa manfaat dari berolahraga?</w:t>
            </w:r>
          </w:p>
        </w:tc>
        <w:tc>
          <w:tcPr>
            <w:tcW w:w="1276" w:type="dxa"/>
            <w:hideMark/>
          </w:tcPr>
          <w:p w14:paraId="4F0BE32E"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0,93</w:t>
            </w:r>
          </w:p>
        </w:tc>
      </w:tr>
      <w:tr w:rsidR="00207223" w:rsidRPr="00207223" w14:paraId="7BCD9DA9" w14:textId="77777777" w:rsidTr="00876822">
        <w:trPr>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14A4A5EE"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0B7E5DC7" w14:textId="77777777" w:rsidR="00207223" w:rsidRPr="00207223" w:rsidRDefault="00207223" w:rsidP="00876822">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9. Apa yang Anda lakukan jika duduk bersebelahan dengan orang merokok?</w:t>
            </w:r>
          </w:p>
        </w:tc>
        <w:tc>
          <w:tcPr>
            <w:tcW w:w="1276" w:type="dxa"/>
            <w:hideMark/>
          </w:tcPr>
          <w:p w14:paraId="09E04542"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0,89</w:t>
            </w:r>
          </w:p>
        </w:tc>
      </w:tr>
      <w:tr w:rsidR="00207223" w:rsidRPr="00207223" w14:paraId="3C95300C" w14:textId="77777777" w:rsidTr="0087682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vMerge/>
            <w:hideMark/>
          </w:tcPr>
          <w:p w14:paraId="1A264E70"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4A9BE3D9" w14:textId="77777777" w:rsidR="00207223" w:rsidRPr="00207223" w:rsidRDefault="00207223" w:rsidP="00876822">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 Menurut Anda, apa kepanjangan PHBS?</w:t>
            </w:r>
          </w:p>
        </w:tc>
        <w:tc>
          <w:tcPr>
            <w:tcW w:w="1276" w:type="dxa"/>
            <w:hideMark/>
          </w:tcPr>
          <w:p w14:paraId="5980C868"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0,82</w:t>
            </w:r>
          </w:p>
        </w:tc>
      </w:tr>
      <w:tr w:rsidR="00207223" w:rsidRPr="00207223" w14:paraId="2EBFD2CD" w14:textId="77777777" w:rsidTr="00876822">
        <w:trPr>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42611646"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21A05412" w14:textId="77777777" w:rsidR="00207223" w:rsidRPr="00207223" w:rsidRDefault="00207223" w:rsidP="00876822">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8. Menimbang berat badan dan tinggi badan secara berkala bertujuan untuk?</w:t>
            </w:r>
          </w:p>
        </w:tc>
        <w:tc>
          <w:tcPr>
            <w:tcW w:w="1276" w:type="dxa"/>
            <w:hideMark/>
          </w:tcPr>
          <w:p w14:paraId="1EC60BCF"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0,54</w:t>
            </w:r>
          </w:p>
        </w:tc>
      </w:tr>
      <w:tr w:rsidR="00207223" w:rsidRPr="00207223" w14:paraId="515069A9" w14:textId="77777777" w:rsidTr="0087682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68" w:type="dxa"/>
            <w:vMerge w:val="restart"/>
            <w:hideMark/>
          </w:tcPr>
          <w:p w14:paraId="1006CAB5" w14:textId="77777777" w:rsidR="00207223" w:rsidRPr="00207223" w:rsidRDefault="00207223" w:rsidP="0087682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Sikap PHBS</w:t>
            </w:r>
          </w:p>
        </w:tc>
        <w:tc>
          <w:tcPr>
            <w:tcW w:w="5670" w:type="dxa"/>
            <w:hideMark/>
          </w:tcPr>
          <w:p w14:paraId="6F9B3920" w14:textId="77777777" w:rsidR="00207223" w:rsidRPr="00207223" w:rsidRDefault="00207223" w:rsidP="00876822">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11. Cuci tangan pakai sabun menggunakan air yang mengalir</w:t>
            </w:r>
          </w:p>
        </w:tc>
        <w:tc>
          <w:tcPr>
            <w:tcW w:w="1276" w:type="dxa"/>
            <w:hideMark/>
          </w:tcPr>
          <w:p w14:paraId="30EB6362"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3,77</w:t>
            </w:r>
          </w:p>
        </w:tc>
      </w:tr>
      <w:tr w:rsidR="00207223" w:rsidRPr="00207223" w14:paraId="665AE1C6" w14:textId="77777777" w:rsidTr="00876822">
        <w:trPr>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14F2680A"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328E13D6" w14:textId="77777777" w:rsidR="00207223" w:rsidRPr="00207223" w:rsidRDefault="00207223" w:rsidP="00876822">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16. Olahraga dapat membuat badan menjadi bugar dan sehat</w:t>
            </w:r>
          </w:p>
        </w:tc>
        <w:tc>
          <w:tcPr>
            <w:tcW w:w="1276" w:type="dxa"/>
            <w:hideMark/>
          </w:tcPr>
          <w:p w14:paraId="0F9BC82B"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3,75</w:t>
            </w:r>
          </w:p>
        </w:tc>
      </w:tr>
      <w:tr w:rsidR="00207223" w:rsidRPr="00207223" w14:paraId="660300F3" w14:textId="77777777" w:rsidTr="0087682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4794660F"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231C3454" w14:textId="77777777" w:rsidR="00207223" w:rsidRPr="00207223" w:rsidRDefault="00207223" w:rsidP="00876822">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15. Membuang sampah makanan di atas meja</w:t>
            </w:r>
          </w:p>
        </w:tc>
        <w:tc>
          <w:tcPr>
            <w:tcW w:w="1276" w:type="dxa"/>
            <w:hideMark/>
          </w:tcPr>
          <w:p w14:paraId="0C103D0E"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3,72</w:t>
            </w:r>
          </w:p>
        </w:tc>
      </w:tr>
      <w:tr w:rsidR="00207223" w:rsidRPr="00207223" w14:paraId="030B995A" w14:textId="77777777" w:rsidTr="00876822">
        <w:trPr>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1C485354"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1DB18A52" w14:textId="77777777" w:rsidR="00207223" w:rsidRPr="00207223" w:rsidRDefault="00207223" w:rsidP="00876822">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18. Jajanan yang sehat adalah jajanan yang mengandung gizi seimbang</w:t>
            </w:r>
          </w:p>
        </w:tc>
        <w:tc>
          <w:tcPr>
            <w:tcW w:w="1276" w:type="dxa"/>
            <w:hideMark/>
          </w:tcPr>
          <w:p w14:paraId="3F14263C"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3,71</w:t>
            </w:r>
          </w:p>
        </w:tc>
      </w:tr>
      <w:tr w:rsidR="00207223" w:rsidRPr="00207223" w14:paraId="5EC39DA1" w14:textId="77777777" w:rsidTr="0087682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8" w:type="dxa"/>
            <w:vMerge/>
            <w:hideMark/>
          </w:tcPr>
          <w:p w14:paraId="6F06C518"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71C41AC9" w14:textId="77777777" w:rsidR="00207223" w:rsidRPr="00207223" w:rsidRDefault="00207223" w:rsidP="00876822">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19. Saya menjaga kebersihan kelas</w:t>
            </w:r>
          </w:p>
        </w:tc>
        <w:tc>
          <w:tcPr>
            <w:tcW w:w="1276" w:type="dxa"/>
            <w:hideMark/>
          </w:tcPr>
          <w:p w14:paraId="0B448589"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3,68</w:t>
            </w:r>
          </w:p>
        </w:tc>
      </w:tr>
      <w:tr w:rsidR="00207223" w:rsidRPr="00207223" w14:paraId="3C8A54BD" w14:textId="77777777" w:rsidTr="00876822">
        <w:trPr>
          <w:trHeight w:val="525"/>
        </w:trPr>
        <w:tc>
          <w:tcPr>
            <w:cnfStyle w:val="001000000000" w:firstRow="0" w:lastRow="0" w:firstColumn="1" w:lastColumn="0" w:oddVBand="0" w:evenVBand="0" w:oddHBand="0" w:evenHBand="0" w:firstRowFirstColumn="0" w:firstRowLastColumn="0" w:lastRowFirstColumn="0" w:lastRowLastColumn="0"/>
            <w:tcW w:w="2268" w:type="dxa"/>
            <w:vMerge/>
            <w:hideMark/>
          </w:tcPr>
          <w:p w14:paraId="1183008F"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69B923F8" w14:textId="77777777" w:rsidR="00207223" w:rsidRPr="00207223" w:rsidRDefault="00207223" w:rsidP="00876822">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14. Membiarkan sampah berserakan di lingkungan kampus</w:t>
            </w:r>
          </w:p>
        </w:tc>
        <w:tc>
          <w:tcPr>
            <w:tcW w:w="1276" w:type="dxa"/>
            <w:hideMark/>
          </w:tcPr>
          <w:p w14:paraId="7EA5DFDE"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3,67</w:t>
            </w:r>
          </w:p>
        </w:tc>
      </w:tr>
      <w:tr w:rsidR="00207223" w:rsidRPr="00207223" w14:paraId="7FBEB157" w14:textId="77777777" w:rsidTr="0087682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21E1B1B3"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6A6AEE1A" w14:textId="77777777" w:rsidR="00207223" w:rsidRPr="00207223" w:rsidRDefault="00207223" w:rsidP="00876822">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13. Menggunakan masker atau menutup hidung jika menemui asap rokok</w:t>
            </w:r>
          </w:p>
        </w:tc>
        <w:tc>
          <w:tcPr>
            <w:tcW w:w="1276" w:type="dxa"/>
            <w:hideMark/>
          </w:tcPr>
          <w:p w14:paraId="233D3FA0"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3,59</w:t>
            </w:r>
          </w:p>
        </w:tc>
      </w:tr>
      <w:tr w:rsidR="00207223" w:rsidRPr="00207223" w14:paraId="262C60B8" w14:textId="77777777" w:rsidTr="00876822">
        <w:trPr>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51A65D1A"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764E8A14" w14:textId="77777777" w:rsidR="00207223" w:rsidRPr="00207223" w:rsidRDefault="00207223" w:rsidP="00876822">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12. Tidak menggunakan jamban atau WC jika buang air kecil dan buang air besar</w:t>
            </w:r>
          </w:p>
        </w:tc>
        <w:tc>
          <w:tcPr>
            <w:tcW w:w="1276" w:type="dxa"/>
            <w:hideMark/>
          </w:tcPr>
          <w:p w14:paraId="3E142717"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3,54</w:t>
            </w:r>
          </w:p>
        </w:tc>
      </w:tr>
      <w:tr w:rsidR="00207223" w:rsidRPr="00207223" w14:paraId="195A59D2" w14:textId="77777777" w:rsidTr="0087682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0F8731A3"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5087F5EF" w14:textId="77777777" w:rsidR="00207223" w:rsidRPr="00207223" w:rsidRDefault="00207223" w:rsidP="00876822">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20. Saya makan makanan yang tertutup (yang tidak dibiarkan terbuka begitu saja)</w:t>
            </w:r>
          </w:p>
        </w:tc>
        <w:tc>
          <w:tcPr>
            <w:tcW w:w="1276" w:type="dxa"/>
            <w:hideMark/>
          </w:tcPr>
          <w:p w14:paraId="0AF2A2C0"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3,47</w:t>
            </w:r>
          </w:p>
        </w:tc>
      </w:tr>
      <w:tr w:rsidR="00207223" w:rsidRPr="00207223" w14:paraId="66189F85" w14:textId="77777777" w:rsidTr="00876822">
        <w:trPr>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3A349E5D"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0FAC1DCB" w14:textId="77777777" w:rsidR="00207223" w:rsidRPr="00207223" w:rsidRDefault="00207223" w:rsidP="00876822">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17. Mengukur tinggi badan dan berat badan secara berkala</w:t>
            </w:r>
          </w:p>
        </w:tc>
        <w:tc>
          <w:tcPr>
            <w:tcW w:w="1276" w:type="dxa"/>
            <w:hideMark/>
          </w:tcPr>
          <w:p w14:paraId="58FFBD93"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3,40</w:t>
            </w:r>
          </w:p>
        </w:tc>
      </w:tr>
      <w:tr w:rsidR="00207223" w:rsidRPr="00207223" w14:paraId="6B2B0A1C" w14:textId="77777777" w:rsidTr="0087682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8" w:type="dxa"/>
            <w:vMerge w:val="restart"/>
            <w:hideMark/>
          </w:tcPr>
          <w:p w14:paraId="59AC9977" w14:textId="77777777" w:rsidR="00207223" w:rsidRPr="00207223" w:rsidRDefault="00207223" w:rsidP="0087682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Penerapan PHBS</w:t>
            </w:r>
          </w:p>
        </w:tc>
        <w:tc>
          <w:tcPr>
            <w:tcW w:w="5670" w:type="dxa"/>
            <w:hideMark/>
          </w:tcPr>
          <w:p w14:paraId="4D885680" w14:textId="77777777" w:rsidR="00207223" w:rsidRPr="00207223" w:rsidRDefault="00207223" w:rsidP="00876822">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24. Membuang sampah di tempatnya</w:t>
            </w:r>
          </w:p>
        </w:tc>
        <w:tc>
          <w:tcPr>
            <w:tcW w:w="1276" w:type="dxa"/>
            <w:hideMark/>
          </w:tcPr>
          <w:p w14:paraId="026B5867"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1,00</w:t>
            </w:r>
          </w:p>
        </w:tc>
      </w:tr>
      <w:tr w:rsidR="00207223" w:rsidRPr="00207223" w14:paraId="1D753A32" w14:textId="77777777" w:rsidTr="00876822">
        <w:trPr>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6D2FB1D5"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59C62B3E" w14:textId="77777777" w:rsidR="00207223" w:rsidRPr="00207223" w:rsidRDefault="00207223" w:rsidP="00876822">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28. Menggunakan jamban atau WC yang bersih</w:t>
            </w:r>
          </w:p>
        </w:tc>
        <w:tc>
          <w:tcPr>
            <w:tcW w:w="1276" w:type="dxa"/>
            <w:hideMark/>
          </w:tcPr>
          <w:p w14:paraId="2275D4E6"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0,99</w:t>
            </w:r>
          </w:p>
        </w:tc>
      </w:tr>
      <w:tr w:rsidR="00207223" w:rsidRPr="00207223" w14:paraId="53894635" w14:textId="77777777" w:rsidTr="0087682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3546644F"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688303DD" w14:textId="77777777" w:rsidR="00207223" w:rsidRPr="00207223" w:rsidRDefault="00207223" w:rsidP="00876822">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21. Mencuci tangan dengan sabun dan air mengalir</w:t>
            </w:r>
          </w:p>
        </w:tc>
        <w:tc>
          <w:tcPr>
            <w:tcW w:w="1276" w:type="dxa"/>
            <w:hideMark/>
          </w:tcPr>
          <w:p w14:paraId="053814F9"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0,98</w:t>
            </w:r>
          </w:p>
        </w:tc>
      </w:tr>
      <w:tr w:rsidR="00207223" w:rsidRPr="00207223" w14:paraId="5445D855" w14:textId="77777777" w:rsidTr="00876822">
        <w:trPr>
          <w:trHeight w:val="255"/>
        </w:trPr>
        <w:tc>
          <w:tcPr>
            <w:cnfStyle w:val="001000000000" w:firstRow="0" w:lastRow="0" w:firstColumn="1" w:lastColumn="0" w:oddVBand="0" w:evenVBand="0" w:oddHBand="0" w:evenHBand="0" w:firstRowFirstColumn="0" w:firstRowLastColumn="0" w:lastRowFirstColumn="0" w:lastRowLastColumn="0"/>
            <w:tcW w:w="2268" w:type="dxa"/>
            <w:vMerge/>
            <w:hideMark/>
          </w:tcPr>
          <w:p w14:paraId="54575078"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34B6F70B" w14:textId="77777777" w:rsidR="00207223" w:rsidRPr="00207223" w:rsidRDefault="00207223" w:rsidP="00876822">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25. Tidak merokok</w:t>
            </w:r>
          </w:p>
        </w:tc>
        <w:tc>
          <w:tcPr>
            <w:tcW w:w="1276" w:type="dxa"/>
            <w:hideMark/>
          </w:tcPr>
          <w:p w14:paraId="6A30269A"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0,90</w:t>
            </w:r>
          </w:p>
        </w:tc>
      </w:tr>
      <w:tr w:rsidR="00207223" w:rsidRPr="00207223" w14:paraId="0ED10463" w14:textId="77777777" w:rsidTr="0087682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8" w:type="dxa"/>
            <w:vMerge/>
            <w:hideMark/>
          </w:tcPr>
          <w:p w14:paraId="16890E6C"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22FAFB09" w14:textId="77777777" w:rsidR="00207223" w:rsidRPr="00207223" w:rsidRDefault="00207223" w:rsidP="00876822">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26. Mengukur berat badan dan tinggi badan</w:t>
            </w:r>
          </w:p>
        </w:tc>
        <w:tc>
          <w:tcPr>
            <w:tcW w:w="1276" w:type="dxa"/>
            <w:hideMark/>
          </w:tcPr>
          <w:p w14:paraId="117D4BC8"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0,82</w:t>
            </w:r>
          </w:p>
        </w:tc>
      </w:tr>
      <w:tr w:rsidR="00207223" w:rsidRPr="00207223" w14:paraId="267A76E2" w14:textId="77777777" w:rsidTr="00876822">
        <w:trPr>
          <w:trHeight w:val="27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03A1FD72"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7884A9B8" w14:textId="77777777" w:rsidR="00207223" w:rsidRPr="00207223" w:rsidRDefault="00207223" w:rsidP="00876822">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27. Mengkonsumsi jajanan sehat</w:t>
            </w:r>
          </w:p>
        </w:tc>
        <w:tc>
          <w:tcPr>
            <w:tcW w:w="1276" w:type="dxa"/>
            <w:hideMark/>
          </w:tcPr>
          <w:p w14:paraId="146FF799"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0,79</w:t>
            </w:r>
          </w:p>
        </w:tc>
      </w:tr>
      <w:tr w:rsidR="00207223" w:rsidRPr="00207223" w14:paraId="7B90AE0B" w14:textId="77777777" w:rsidTr="0087682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432F8ED3"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1286FC83" w14:textId="77777777" w:rsidR="00207223" w:rsidRPr="00207223" w:rsidRDefault="00207223" w:rsidP="00876822">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29. Membuang air yang tergenang di kaleng bekas</w:t>
            </w:r>
          </w:p>
        </w:tc>
        <w:tc>
          <w:tcPr>
            <w:tcW w:w="1276" w:type="dxa"/>
            <w:hideMark/>
          </w:tcPr>
          <w:p w14:paraId="5F91E87B"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0,73</w:t>
            </w:r>
          </w:p>
        </w:tc>
      </w:tr>
      <w:tr w:rsidR="00207223" w:rsidRPr="00207223" w14:paraId="42CE8D5A" w14:textId="77777777" w:rsidTr="00876822">
        <w:trPr>
          <w:trHeight w:val="27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7871C365"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3F61ED02" w14:textId="77777777" w:rsidR="00207223" w:rsidRPr="00207223" w:rsidRDefault="00207223" w:rsidP="00876822">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30. Olahraga secara rutin</w:t>
            </w:r>
          </w:p>
        </w:tc>
        <w:tc>
          <w:tcPr>
            <w:tcW w:w="1276" w:type="dxa"/>
            <w:hideMark/>
          </w:tcPr>
          <w:p w14:paraId="2ACE2E2F"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0,71</w:t>
            </w:r>
          </w:p>
        </w:tc>
      </w:tr>
      <w:tr w:rsidR="00207223" w:rsidRPr="00207223" w14:paraId="5DDCA7F3" w14:textId="77777777" w:rsidTr="0087682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68" w:type="dxa"/>
            <w:vMerge/>
            <w:hideMark/>
          </w:tcPr>
          <w:p w14:paraId="09118C17"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01381265" w14:textId="77777777" w:rsidR="00207223" w:rsidRPr="00207223" w:rsidRDefault="00207223" w:rsidP="00876822">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22. Mencuci tangan sebelum masuk ke dalam kelas</w:t>
            </w:r>
          </w:p>
        </w:tc>
        <w:tc>
          <w:tcPr>
            <w:tcW w:w="1276" w:type="dxa"/>
            <w:hideMark/>
          </w:tcPr>
          <w:p w14:paraId="5F265D78"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0,67</w:t>
            </w:r>
          </w:p>
        </w:tc>
      </w:tr>
      <w:tr w:rsidR="00207223" w:rsidRPr="00207223" w14:paraId="34F9F727" w14:textId="77777777" w:rsidTr="00876822">
        <w:trPr>
          <w:trHeight w:val="449"/>
        </w:trPr>
        <w:tc>
          <w:tcPr>
            <w:cnfStyle w:val="001000000000" w:firstRow="0" w:lastRow="0" w:firstColumn="1" w:lastColumn="0" w:oddVBand="0" w:evenVBand="0" w:oddHBand="0" w:evenHBand="0" w:firstRowFirstColumn="0" w:firstRowLastColumn="0" w:lastRowFirstColumn="0" w:lastRowLastColumn="0"/>
            <w:tcW w:w="2268" w:type="dxa"/>
            <w:vMerge/>
            <w:hideMark/>
          </w:tcPr>
          <w:p w14:paraId="7523F508"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5670" w:type="dxa"/>
            <w:hideMark/>
          </w:tcPr>
          <w:p w14:paraId="7F7C395A" w14:textId="77777777" w:rsidR="00207223" w:rsidRPr="00207223" w:rsidRDefault="00207223" w:rsidP="00876822">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23. Mencuci tangan 40-60 detik</w:t>
            </w:r>
          </w:p>
        </w:tc>
        <w:tc>
          <w:tcPr>
            <w:tcW w:w="1276" w:type="dxa"/>
            <w:hideMark/>
          </w:tcPr>
          <w:p w14:paraId="5BB11EDD"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0,63</w:t>
            </w:r>
          </w:p>
        </w:tc>
      </w:tr>
    </w:tbl>
    <w:p w14:paraId="748B5819" w14:textId="77777777" w:rsidR="00207223" w:rsidRPr="00207223" w:rsidRDefault="00207223" w:rsidP="00876822">
      <w:pPr>
        <w:spacing w:before="240"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t xml:space="preserve">Peneliti telah menghitung nilai rata-rata serta memberikan peringkat pada </w:t>
      </w:r>
      <w:r w:rsidRPr="00207223">
        <w:rPr>
          <w:rFonts w:ascii="Yu Gothic UI Semilight" w:eastAsia="Yu Gothic UI Semilight" w:hAnsi="Yu Gothic UI Semilight" w:cs="Times New Roman"/>
          <w:bCs/>
          <w:i/>
          <w:sz w:val="24"/>
          <w:szCs w:val="24"/>
          <w:lang w:val="id"/>
        </w:rPr>
        <w:t>item</w:t>
      </w:r>
      <w:r w:rsidRPr="00207223">
        <w:rPr>
          <w:rFonts w:ascii="Yu Gothic UI Semilight" w:eastAsia="Yu Gothic UI Semilight" w:hAnsi="Yu Gothic UI Semilight" w:cs="Times New Roman"/>
          <w:bCs/>
          <w:sz w:val="24"/>
          <w:szCs w:val="24"/>
          <w:lang w:val="id"/>
        </w:rPr>
        <w:t xml:space="preserve"> untuk melihat gambaran Perilaku Hidup Bersih dan Sehat (PHBS) pasca pandemi pada mahasiswa Universitas X. Berdasarkan hasil pada tabel dari peringkat paling tinggi hingga paling rendah nilai rata-rata per </w:t>
      </w:r>
      <w:r w:rsidRPr="00207223">
        <w:rPr>
          <w:rFonts w:ascii="Yu Gothic UI Semilight" w:eastAsia="Yu Gothic UI Semilight" w:hAnsi="Yu Gothic UI Semilight" w:cs="Times New Roman"/>
          <w:bCs/>
          <w:i/>
          <w:sz w:val="24"/>
          <w:szCs w:val="24"/>
          <w:lang w:val="id"/>
        </w:rPr>
        <w:t>item</w:t>
      </w:r>
      <w:r w:rsidRPr="00207223">
        <w:rPr>
          <w:rFonts w:ascii="Yu Gothic UI Semilight" w:eastAsia="Yu Gothic UI Semilight" w:hAnsi="Yu Gothic UI Semilight" w:cs="Times New Roman"/>
          <w:bCs/>
          <w:sz w:val="24"/>
          <w:szCs w:val="24"/>
          <w:lang w:val="id"/>
        </w:rPr>
        <w:t xml:space="preserve"> PHBS pasca pandemi menurut mahasiswa Universitas X (Tabel 4), nilai rata-rata paling tinggi pada variabel pengetahuan PHBS mahasiswa Universitas X terdapat pada </w:t>
      </w:r>
      <w:r w:rsidRPr="00207223">
        <w:rPr>
          <w:rFonts w:ascii="Yu Gothic UI Semilight" w:eastAsia="Yu Gothic UI Semilight" w:hAnsi="Yu Gothic UI Semilight" w:cs="Times New Roman"/>
          <w:bCs/>
          <w:i/>
          <w:sz w:val="24"/>
          <w:szCs w:val="24"/>
          <w:lang w:val="id"/>
        </w:rPr>
        <w:t>item</w:t>
      </w:r>
      <w:r w:rsidRPr="00207223">
        <w:rPr>
          <w:rFonts w:ascii="Yu Gothic UI Semilight" w:eastAsia="Yu Gothic UI Semilight" w:hAnsi="Yu Gothic UI Semilight" w:cs="Times New Roman"/>
          <w:bCs/>
          <w:sz w:val="24"/>
          <w:szCs w:val="24"/>
          <w:lang w:val="id"/>
        </w:rPr>
        <w:t xml:space="preserve"> pertanyaan nomor (3) pengetahuan tentang cara mencuci tangan yang benar, (6) pengetahuan tentang menggunakan jamban/WC untuk buang air besar, dan (7) pengetahuan tentang cara memberantas jentik nyamuk dengan nilai rata-rata 1,00. Sedangkan, nilai rata-rata paling rendah pada variabel pengetahuan PHBS mahasiswa Universitas X terdapat pada </w:t>
      </w:r>
      <w:r w:rsidRPr="00207223">
        <w:rPr>
          <w:rFonts w:ascii="Yu Gothic UI Semilight" w:eastAsia="Yu Gothic UI Semilight" w:hAnsi="Yu Gothic UI Semilight" w:cs="Times New Roman"/>
          <w:bCs/>
          <w:i/>
          <w:sz w:val="24"/>
          <w:szCs w:val="24"/>
          <w:lang w:val="id"/>
        </w:rPr>
        <w:t>item</w:t>
      </w:r>
      <w:r w:rsidRPr="00207223">
        <w:rPr>
          <w:rFonts w:ascii="Yu Gothic UI Semilight" w:eastAsia="Yu Gothic UI Semilight" w:hAnsi="Yu Gothic UI Semilight" w:cs="Times New Roman"/>
          <w:bCs/>
          <w:sz w:val="24"/>
          <w:szCs w:val="24"/>
          <w:lang w:val="id"/>
        </w:rPr>
        <w:t xml:space="preserve"> pertanyaan nomor (8) pengetahuan tentang tujuan menimbang berat badan dan tinggi badan secara berkala dengan nilai rata-rata 0,50.</w:t>
      </w:r>
    </w:p>
    <w:p w14:paraId="20BFBB7C"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t xml:space="preserve">Pada variabel sikap PHBS mahasiswa Universitas X, nilai rata-rata paling tinggi terdapat pada </w:t>
      </w:r>
      <w:r w:rsidRPr="00207223">
        <w:rPr>
          <w:rFonts w:ascii="Yu Gothic UI Semilight" w:eastAsia="Yu Gothic UI Semilight" w:hAnsi="Yu Gothic UI Semilight" w:cs="Times New Roman"/>
          <w:bCs/>
          <w:i/>
          <w:sz w:val="24"/>
          <w:szCs w:val="24"/>
          <w:lang w:val="id"/>
        </w:rPr>
        <w:t>item</w:t>
      </w:r>
      <w:r w:rsidRPr="00207223">
        <w:rPr>
          <w:rFonts w:ascii="Yu Gothic UI Semilight" w:eastAsia="Yu Gothic UI Semilight" w:hAnsi="Yu Gothic UI Semilight" w:cs="Times New Roman"/>
          <w:bCs/>
          <w:sz w:val="24"/>
          <w:szCs w:val="24"/>
          <w:lang w:val="id"/>
        </w:rPr>
        <w:t xml:space="preserve"> pernyataan nomor (11) sikap mencuci tangan dengan sabun menggunakan air yang mengalir dengan nilai rata-rata 3,86. Sedangkan, nilai rata-rata paling rendah pada variabel sikap PHBS mahasiswa Universitas X terdapat pada </w:t>
      </w:r>
      <w:r w:rsidRPr="00207223">
        <w:rPr>
          <w:rFonts w:ascii="Yu Gothic UI Semilight" w:eastAsia="Yu Gothic UI Semilight" w:hAnsi="Yu Gothic UI Semilight" w:cs="Times New Roman"/>
          <w:bCs/>
          <w:i/>
          <w:sz w:val="24"/>
          <w:szCs w:val="24"/>
          <w:lang w:val="id"/>
        </w:rPr>
        <w:t>item</w:t>
      </w:r>
      <w:r w:rsidRPr="00207223">
        <w:rPr>
          <w:rFonts w:ascii="Yu Gothic UI Semilight" w:eastAsia="Yu Gothic UI Semilight" w:hAnsi="Yu Gothic UI Semilight" w:cs="Times New Roman"/>
          <w:bCs/>
          <w:sz w:val="24"/>
          <w:szCs w:val="24"/>
          <w:lang w:val="id"/>
        </w:rPr>
        <w:t xml:space="preserve"> pernyataan nomor (17) sikap mengukur tinggi badan dan berat badan secara berkala dengan nilai rata-rata 3,30.</w:t>
      </w:r>
    </w:p>
    <w:p w14:paraId="76883605"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t xml:space="preserve">Pada variabel penerapan PHBS mahasiswa Universitas X, nilai rata-rata peringkat paling tinggi terdapat pada </w:t>
      </w:r>
      <w:r w:rsidRPr="00207223">
        <w:rPr>
          <w:rFonts w:ascii="Yu Gothic UI Semilight" w:eastAsia="Yu Gothic UI Semilight" w:hAnsi="Yu Gothic UI Semilight" w:cs="Times New Roman"/>
          <w:bCs/>
          <w:i/>
          <w:sz w:val="24"/>
          <w:szCs w:val="24"/>
          <w:lang w:val="id"/>
        </w:rPr>
        <w:t>item</w:t>
      </w:r>
      <w:r w:rsidRPr="00207223">
        <w:rPr>
          <w:rFonts w:ascii="Yu Gothic UI Semilight" w:eastAsia="Yu Gothic UI Semilight" w:hAnsi="Yu Gothic UI Semilight" w:cs="Times New Roman"/>
          <w:bCs/>
          <w:sz w:val="24"/>
          <w:szCs w:val="24"/>
          <w:lang w:val="id"/>
        </w:rPr>
        <w:t xml:space="preserve"> pernyataan nomor (24) penerapan membuang sampah di tempatnya dengan nilai rata-rata 1,00. Sedangkan, nilai rata-rata peringkat paling rendah </w:t>
      </w:r>
      <w:r w:rsidRPr="00207223">
        <w:rPr>
          <w:rFonts w:ascii="Yu Gothic UI Semilight" w:eastAsia="Yu Gothic UI Semilight" w:hAnsi="Yu Gothic UI Semilight" w:cs="Times New Roman"/>
          <w:bCs/>
          <w:sz w:val="24"/>
          <w:szCs w:val="24"/>
          <w:lang w:val="id"/>
        </w:rPr>
        <w:lastRenderedPageBreak/>
        <w:t xml:space="preserve">pada variabel penerapan PHBS mahasiswa Universitas X terdapat pada </w:t>
      </w:r>
      <w:r w:rsidRPr="00207223">
        <w:rPr>
          <w:rFonts w:ascii="Yu Gothic UI Semilight" w:eastAsia="Yu Gothic UI Semilight" w:hAnsi="Yu Gothic UI Semilight" w:cs="Times New Roman"/>
          <w:bCs/>
          <w:i/>
          <w:sz w:val="24"/>
          <w:szCs w:val="24"/>
          <w:lang w:val="id"/>
        </w:rPr>
        <w:t>item</w:t>
      </w:r>
      <w:r w:rsidRPr="00207223">
        <w:rPr>
          <w:rFonts w:ascii="Yu Gothic UI Semilight" w:eastAsia="Yu Gothic UI Semilight" w:hAnsi="Yu Gothic UI Semilight" w:cs="Times New Roman"/>
          <w:bCs/>
          <w:sz w:val="24"/>
          <w:szCs w:val="24"/>
          <w:lang w:val="id"/>
        </w:rPr>
        <w:t xml:space="preserve"> pernyataan nomor (23) penerapan mencuci tangan 40-60 detik dengan nilai rata-rata 0,46.</w:t>
      </w:r>
    </w:p>
    <w:p w14:paraId="628D63F0" w14:textId="77777777" w:rsidR="00207223" w:rsidRPr="00207223" w:rsidRDefault="00207223" w:rsidP="00876822">
      <w:pPr>
        <w:spacing w:before="240" w:after="0" w:line="240" w:lineRule="auto"/>
        <w:ind w:left="426" w:firstLine="24"/>
        <w:jc w:val="center"/>
        <w:rPr>
          <w:rFonts w:ascii="Yu Gothic UI Semilight" w:eastAsia="Yu Gothic UI Semilight" w:hAnsi="Yu Gothic UI Semilight" w:cs="Times New Roman"/>
          <w:b/>
          <w:sz w:val="24"/>
          <w:szCs w:val="24"/>
          <w:lang w:val="en-ID"/>
        </w:rPr>
      </w:pPr>
      <w:r w:rsidRPr="00207223">
        <w:rPr>
          <w:rFonts w:ascii="Yu Gothic UI Semilight" w:eastAsia="Yu Gothic UI Semilight" w:hAnsi="Yu Gothic UI Semilight" w:cs="Times New Roman"/>
          <w:b/>
          <w:sz w:val="24"/>
          <w:szCs w:val="24"/>
          <w:lang w:val="en-ID"/>
        </w:rPr>
        <w:t>Tabel 5. Deskripsi Data Penelitian Berdasarkan Kategorisasi</w:t>
      </w:r>
    </w:p>
    <w:tbl>
      <w:tblPr>
        <w:tblStyle w:val="PlainTable2"/>
        <w:tblW w:w="9226" w:type="dxa"/>
        <w:tblInd w:w="450" w:type="dxa"/>
        <w:tblLook w:val="04A0" w:firstRow="1" w:lastRow="0" w:firstColumn="1" w:lastColumn="0" w:noHBand="0" w:noVBand="1"/>
      </w:tblPr>
      <w:tblGrid>
        <w:gridCol w:w="1465"/>
        <w:gridCol w:w="2225"/>
        <w:gridCol w:w="1690"/>
        <w:gridCol w:w="2127"/>
        <w:gridCol w:w="1719"/>
      </w:tblGrid>
      <w:tr w:rsidR="00876822" w:rsidRPr="00207223" w14:paraId="08D218C1" w14:textId="77777777" w:rsidTr="008768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dxa"/>
            <w:vAlign w:val="center"/>
            <w:hideMark/>
          </w:tcPr>
          <w:p w14:paraId="653FCD6B" w14:textId="77777777" w:rsidR="00207223" w:rsidRPr="00207223" w:rsidRDefault="00207223" w:rsidP="00876822">
            <w:pPr>
              <w:jc w:val="center"/>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Variabel</w:t>
            </w:r>
          </w:p>
        </w:tc>
        <w:tc>
          <w:tcPr>
            <w:tcW w:w="2225" w:type="dxa"/>
            <w:vAlign w:val="center"/>
            <w:hideMark/>
          </w:tcPr>
          <w:p w14:paraId="5BB87CE7" w14:textId="77777777" w:rsidR="00207223" w:rsidRPr="00207223" w:rsidRDefault="00207223" w:rsidP="00876822">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Jumlah partisipan</w:t>
            </w:r>
          </w:p>
        </w:tc>
        <w:tc>
          <w:tcPr>
            <w:tcW w:w="1690" w:type="dxa"/>
            <w:vAlign w:val="center"/>
            <w:hideMark/>
          </w:tcPr>
          <w:p w14:paraId="4F9C8D7F" w14:textId="77777777" w:rsidR="00207223" w:rsidRPr="00207223" w:rsidRDefault="00207223" w:rsidP="00876822">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Persentase (%)</w:t>
            </w:r>
          </w:p>
        </w:tc>
        <w:tc>
          <w:tcPr>
            <w:tcW w:w="2127" w:type="dxa"/>
            <w:vAlign w:val="center"/>
            <w:hideMark/>
          </w:tcPr>
          <w:p w14:paraId="43ED2A56" w14:textId="77777777" w:rsidR="00207223" w:rsidRPr="00207223" w:rsidRDefault="00207223" w:rsidP="00876822">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Rentang Nilai</w:t>
            </w:r>
          </w:p>
        </w:tc>
        <w:tc>
          <w:tcPr>
            <w:tcW w:w="1719" w:type="dxa"/>
            <w:vAlign w:val="center"/>
            <w:hideMark/>
          </w:tcPr>
          <w:p w14:paraId="7C7DFFFA" w14:textId="77777777" w:rsidR="00207223" w:rsidRPr="00207223" w:rsidRDefault="00207223" w:rsidP="00876822">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Kategori</w:t>
            </w:r>
          </w:p>
        </w:tc>
      </w:tr>
      <w:tr w:rsidR="00876822" w:rsidRPr="00207223" w14:paraId="759ED66C" w14:textId="77777777" w:rsidTr="0087682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65" w:type="dxa"/>
            <w:vMerge w:val="restart"/>
            <w:vAlign w:val="center"/>
            <w:hideMark/>
          </w:tcPr>
          <w:p w14:paraId="7F0C4C32" w14:textId="77777777" w:rsidR="00207223" w:rsidRPr="00207223" w:rsidRDefault="00207223" w:rsidP="0087682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Pengetahuan</w:t>
            </w:r>
          </w:p>
        </w:tc>
        <w:tc>
          <w:tcPr>
            <w:tcW w:w="2225" w:type="dxa"/>
            <w:vAlign w:val="center"/>
            <w:hideMark/>
          </w:tcPr>
          <w:p w14:paraId="15D42130"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193</w:t>
            </w:r>
          </w:p>
        </w:tc>
        <w:tc>
          <w:tcPr>
            <w:tcW w:w="1690" w:type="dxa"/>
            <w:vAlign w:val="center"/>
            <w:hideMark/>
          </w:tcPr>
          <w:p w14:paraId="0609EE35"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96,5</w:t>
            </w:r>
          </w:p>
        </w:tc>
        <w:tc>
          <w:tcPr>
            <w:tcW w:w="2127" w:type="dxa"/>
            <w:vAlign w:val="center"/>
            <w:hideMark/>
          </w:tcPr>
          <w:p w14:paraId="46040A78"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&gt;7,51</w:t>
            </w:r>
          </w:p>
        </w:tc>
        <w:tc>
          <w:tcPr>
            <w:tcW w:w="1719" w:type="dxa"/>
            <w:vAlign w:val="center"/>
            <w:hideMark/>
          </w:tcPr>
          <w:p w14:paraId="241285AC"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Sangat Baik</w:t>
            </w:r>
          </w:p>
        </w:tc>
      </w:tr>
      <w:tr w:rsidR="00876822" w:rsidRPr="00207223" w14:paraId="3D154924" w14:textId="77777777" w:rsidTr="00876822">
        <w:trPr>
          <w:trHeight w:val="225"/>
        </w:trPr>
        <w:tc>
          <w:tcPr>
            <w:cnfStyle w:val="001000000000" w:firstRow="0" w:lastRow="0" w:firstColumn="1" w:lastColumn="0" w:oddVBand="0" w:evenVBand="0" w:oddHBand="0" w:evenHBand="0" w:firstRowFirstColumn="0" w:firstRowLastColumn="0" w:lastRowFirstColumn="0" w:lastRowLastColumn="0"/>
            <w:tcW w:w="1465" w:type="dxa"/>
            <w:vMerge/>
            <w:vAlign w:val="center"/>
            <w:hideMark/>
          </w:tcPr>
          <w:p w14:paraId="6994DD40"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2225" w:type="dxa"/>
            <w:vAlign w:val="center"/>
            <w:hideMark/>
          </w:tcPr>
          <w:p w14:paraId="0EF8CF5F"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6</w:t>
            </w:r>
          </w:p>
        </w:tc>
        <w:tc>
          <w:tcPr>
            <w:tcW w:w="1690" w:type="dxa"/>
            <w:vAlign w:val="center"/>
            <w:hideMark/>
          </w:tcPr>
          <w:p w14:paraId="7A38314C"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w:t>
            </w:r>
          </w:p>
        </w:tc>
        <w:tc>
          <w:tcPr>
            <w:tcW w:w="2127" w:type="dxa"/>
            <w:vAlign w:val="center"/>
            <w:hideMark/>
          </w:tcPr>
          <w:p w14:paraId="58C81CE1"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5,84 - 7,51</w:t>
            </w:r>
          </w:p>
        </w:tc>
        <w:tc>
          <w:tcPr>
            <w:tcW w:w="1719" w:type="dxa"/>
            <w:vAlign w:val="center"/>
            <w:hideMark/>
          </w:tcPr>
          <w:p w14:paraId="1008CFB7"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Baik</w:t>
            </w:r>
          </w:p>
        </w:tc>
      </w:tr>
      <w:tr w:rsidR="00876822" w:rsidRPr="00207223" w14:paraId="56927E6B" w14:textId="77777777" w:rsidTr="00876822">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65" w:type="dxa"/>
            <w:vMerge/>
            <w:vAlign w:val="center"/>
            <w:hideMark/>
          </w:tcPr>
          <w:p w14:paraId="74A3C39D"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2225" w:type="dxa"/>
            <w:vAlign w:val="center"/>
            <w:hideMark/>
          </w:tcPr>
          <w:p w14:paraId="4994608F"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w:t>
            </w:r>
          </w:p>
        </w:tc>
        <w:tc>
          <w:tcPr>
            <w:tcW w:w="1690" w:type="dxa"/>
            <w:vAlign w:val="center"/>
            <w:hideMark/>
          </w:tcPr>
          <w:p w14:paraId="5C4937F9"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0,92</w:t>
            </w:r>
          </w:p>
        </w:tc>
        <w:tc>
          <w:tcPr>
            <w:tcW w:w="2127" w:type="dxa"/>
            <w:vAlign w:val="center"/>
            <w:hideMark/>
          </w:tcPr>
          <w:p w14:paraId="7FF5261E"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4,17 - 5,84</w:t>
            </w:r>
          </w:p>
        </w:tc>
        <w:tc>
          <w:tcPr>
            <w:tcW w:w="1719" w:type="dxa"/>
            <w:vAlign w:val="center"/>
            <w:hideMark/>
          </w:tcPr>
          <w:p w14:paraId="7AC444DB"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Cukup</w:t>
            </w:r>
          </w:p>
        </w:tc>
      </w:tr>
      <w:tr w:rsidR="00876822" w:rsidRPr="00207223" w14:paraId="39943C0F" w14:textId="77777777" w:rsidTr="00876822">
        <w:tc>
          <w:tcPr>
            <w:cnfStyle w:val="001000000000" w:firstRow="0" w:lastRow="0" w:firstColumn="1" w:lastColumn="0" w:oddVBand="0" w:evenVBand="0" w:oddHBand="0" w:evenHBand="0" w:firstRowFirstColumn="0" w:firstRowLastColumn="0" w:lastRowFirstColumn="0" w:lastRowLastColumn="0"/>
            <w:tcW w:w="1465" w:type="dxa"/>
            <w:vAlign w:val="center"/>
            <w:hideMark/>
          </w:tcPr>
          <w:p w14:paraId="4D08A843" w14:textId="77777777" w:rsidR="00207223" w:rsidRPr="00207223" w:rsidRDefault="00207223" w:rsidP="0087682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Sikap</w:t>
            </w:r>
          </w:p>
        </w:tc>
        <w:tc>
          <w:tcPr>
            <w:tcW w:w="2225" w:type="dxa"/>
            <w:vAlign w:val="center"/>
            <w:hideMark/>
          </w:tcPr>
          <w:p w14:paraId="602BE090"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194</w:t>
            </w:r>
          </w:p>
        </w:tc>
        <w:tc>
          <w:tcPr>
            <w:tcW w:w="1690" w:type="dxa"/>
            <w:vAlign w:val="center"/>
            <w:hideMark/>
          </w:tcPr>
          <w:p w14:paraId="0E52E66F"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97</w:t>
            </w:r>
          </w:p>
        </w:tc>
        <w:tc>
          <w:tcPr>
            <w:tcW w:w="2127" w:type="dxa"/>
            <w:vAlign w:val="center"/>
            <w:hideMark/>
          </w:tcPr>
          <w:p w14:paraId="1D5ED5F1"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&gt;30</w:t>
            </w:r>
          </w:p>
        </w:tc>
        <w:tc>
          <w:tcPr>
            <w:tcW w:w="1719" w:type="dxa"/>
            <w:vAlign w:val="center"/>
            <w:hideMark/>
          </w:tcPr>
          <w:p w14:paraId="5A423912"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Sangat Baik</w:t>
            </w:r>
          </w:p>
        </w:tc>
      </w:tr>
      <w:tr w:rsidR="00876822" w:rsidRPr="00207223" w14:paraId="610FEFC0" w14:textId="77777777" w:rsidTr="0087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dxa"/>
            <w:vAlign w:val="center"/>
            <w:hideMark/>
          </w:tcPr>
          <w:p w14:paraId="06D0E119"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2225" w:type="dxa"/>
            <w:vAlign w:val="center"/>
            <w:hideMark/>
          </w:tcPr>
          <w:p w14:paraId="165820CD"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6</w:t>
            </w:r>
          </w:p>
        </w:tc>
        <w:tc>
          <w:tcPr>
            <w:tcW w:w="1690" w:type="dxa"/>
            <w:vAlign w:val="center"/>
            <w:hideMark/>
          </w:tcPr>
          <w:p w14:paraId="4DEF0C19"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w:t>
            </w:r>
          </w:p>
        </w:tc>
        <w:tc>
          <w:tcPr>
            <w:tcW w:w="2127" w:type="dxa"/>
            <w:vAlign w:val="center"/>
            <w:hideMark/>
          </w:tcPr>
          <w:p w14:paraId="66AFFAB0"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23,34 - 30</w:t>
            </w:r>
          </w:p>
        </w:tc>
        <w:tc>
          <w:tcPr>
            <w:tcW w:w="1719" w:type="dxa"/>
            <w:vAlign w:val="center"/>
            <w:hideMark/>
          </w:tcPr>
          <w:p w14:paraId="08312974"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Baik</w:t>
            </w:r>
          </w:p>
        </w:tc>
      </w:tr>
      <w:tr w:rsidR="00876822" w:rsidRPr="00207223" w14:paraId="759E7551" w14:textId="77777777" w:rsidTr="00876822">
        <w:trPr>
          <w:trHeight w:val="211"/>
        </w:trPr>
        <w:tc>
          <w:tcPr>
            <w:cnfStyle w:val="001000000000" w:firstRow="0" w:lastRow="0" w:firstColumn="1" w:lastColumn="0" w:oddVBand="0" w:evenVBand="0" w:oddHBand="0" w:evenHBand="0" w:firstRowFirstColumn="0" w:firstRowLastColumn="0" w:lastRowFirstColumn="0" w:lastRowLastColumn="0"/>
            <w:tcW w:w="1465" w:type="dxa"/>
            <w:vAlign w:val="center"/>
            <w:hideMark/>
          </w:tcPr>
          <w:p w14:paraId="3B6D83D3" w14:textId="77777777" w:rsidR="00207223" w:rsidRPr="00207223" w:rsidRDefault="00207223" w:rsidP="00876822">
            <w:pPr>
              <w:jc w:val="center"/>
              <w:rPr>
                <w:rFonts w:ascii="Yu Gothic UI Semilight" w:eastAsia="Yu Gothic UI Semilight" w:hAnsi="Yu Gothic UI Semilight" w:cs="Times New Roman"/>
                <w:b w:val="0"/>
                <w:bCs w:val="0"/>
                <w:lang w:val="en-ID"/>
              </w:rPr>
            </w:pPr>
            <w:r w:rsidRPr="00207223">
              <w:rPr>
                <w:rFonts w:ascii="Yu Gothic UI Semilight" w:eastAsia="Yu Gothic UI Semilight" w:hAnsi="Yu Gothic UI Semilight" w:cs="Times New Roman"/>
                <w:b w:val="0"/>
                <w:bCs w:val="0"/>
                <w:lang w:val="en-ID"/>
              </w:rPr>
              <w:t>Penerapan</w:t>
            </w:r>
          </w:p>
        </w:tc>
        <w:tc>
          <w:tcPr>
            <w:tcW w:w="2225" w:type="dxa"/>
            <w:vAlign w:val="center"/>
            <w:hideMark/>
          </w:tcPr>
          <w:p w14:paraId="7366FEC8"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140</w:t>
            </w:r>
          </w:p>
        </w:tc>
        <w:tc>
          <w:tcPr>
            <w:tcW w:w="1690" w:type="dxa"/>
            <w:vAlign w:val="center"/>
            <w:hideMark/>
          </w:tcPr>
          <w:p w14:paraId="51492349"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70</w:t>
            </w:r>
          </w:p>
        </w:tc>
        <w:tc>
          <w:tcPr>
            <w:tcW w:w="2127" w:type="dxa"/>
            <w:vAlign w:val="center"/>
            <w:hideMark/>
          </w:tcPr>
          <w:p w14:paraId="7DDB7F42"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&gt;7,51</w:t>
            </w:r>
          </w:p>
        </w:tc>
        <w:tc>
          <w:tcPr>
            <w:tcW w:w="1719" w:type="dxa"/>
            <w:vAlign w:val="center"/>
            <w:hideMark/>
          </w:tcPr>
          <w:p w14:paraId="68ADFBB6"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Sangat Baik</w:t>
            </w:r>
          </w:p>
        </w:tc>
      </w:tr>
      <w:tr w:rsidR="00876822" w:rsidRPr="00207223" w14:paraId="407DABDD" w14:textId="77777777" w:rsidTr="00876822">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65" w:type="dxa"/>
            <w:vAlign w:val="center"/>
            <w:hideMark/>
          </w:tcPr>
          <w:p w14:paraId="5B079C76"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2225" w:type="dxa"/>
            <w:vAlign w:val="center"/>
            <w:hideMark/>
          </w:tcPr>
          <w:p w14:paraId="4E0A3468"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47</w:t>
            </w:r>
          </w:p>
        </w:tc>
        <w:tc>
          <w:tcPr>
            <w:tcW w:w="1690" w:type="dxa"/>
            <w:vAlign w:val="center"/>
            <w:hideMark/>
          </w:tcPr>
          <w:p w14:paraId="788955F1"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23,5</w:t>
            </w:r>
          </w:p>
        </w:tc>
        <w:tc>
          <w:tcPr>
            <w:tcW w:w="2127" w:type="dxa"/>
            <w:vAlign w:val="center"/>
            <w:hideMark/>
          </w:tcPr>
          <w:p w14:paraId="47B2E86D"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5,84 - 7,51</w:t>
            </w:r>
          </w:p>
        </w:tc>
        <w:tc>
          <w:tcPr>
            <w:tcW w:w="1719" w:type="dxa"/>
            <w:vAlign w:val="center"/>
            <w:hideMark/>
          </w:tcPr>
          <w:p w14:paraId="358B6A66"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Baik</w:t>
            </w:r>
          </w:p>
        </w:tc>
      </w:tr>
      <w:tr w:rsidR="00876822" w:rsidRPr="00207223" w14:paraId="6B9500F9" w14:textId="77777777" w:rsidTr="00876822">
        <w:tc>
          <w:tcPr>
            <w:cnfStyle w:val="001000000000" w:firstRow="0" w:lastRow="0" w:firstColumn="1" w:lastColumn="0" w:oddVBand="0" w:evenVBand="0" w:oddHBand="0" w:evenHBand="0" w:firstRowFirstColumn="0" w:firstRowLastColumn="0" w:lastRowFirstColumn="0" w:lastRowLastColumn="0"/>
            <w:tcW w:w="1465" w:type="dxa"/>
            <w:vAlign w:val="center"/>
            <w:hideMark/>
          </w:tcPr>
          <w:p w14:paraId="30370AD6"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2225" w:type="dxa"/>
            <w:vAlign w:val="center"/>
            <w:hideMark/>
          </w:tcPr>
          <w:p w14:paraId="4AA78D82"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6</w:t>
            </w:r>
          </w:p>
        </w:tc>
        <w:tc>
          <w:tcPr>
            <w:tcW w:w="1690" w:type="dxa"/>
            <w:vAlign w:val="center"/>
            <w:hideMark/>
          </w:tcPr>
          <w:p w14:paraId="18EC7EEF"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w:t>
            </w:r>
          </w:p>
        </w:tc>
        <w:tc>
          <w:tcPr>
            <w:tcW w:w="2127" w:type="dxa"/>
            <w:vAlign w:val="center"/>
            <w:hideMark/>
          </w:tcPr>
          <w:p w14:paraId="43CE4DF9"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4,17 - 5,84</w:t>
            </w:r>
          </w:p>
        </w:tc>
        <w:tc>
          <w:tcPr>
            <w:tcW w:w="1719" w:type="dxa"/>
            <w:vAlign w:val="center"/>
            <w:hideMark/>
          </w:tcPr>
          <w:p w14:paraId="5C92174E" w14:textId="77777777" w:rsidR="00207223" w:rsidRPr="00207223" w:rsidRDefault="00207223" w:rsidP="00876822">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Cukup</w:t>
            </w:r>
          </w:p>
        </w:tc>
      </w:tr>
      <w:tr w:rsidR="00876822" w:rsidRPr="00207223" w14:paraId="79A64A4F" w14:textId="77777777" w:rsidTr="0087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dxa"/>
            <w:vAlign w:val="center"/>
            <w:hideMark/>
          </w:tcPr>
          <w:p w14:paraId="4E53310A" w14:textId="77777777" w:rsidR="00207223" w:rsidRPr="00207223" w:rsidRDefault="00207223" w:rsidP="00876822">
            <w:pPr>
              <w:jc w:val="center"/>
              <w:rPr>
                <w:rFonts w:ascii="Yu Gothic UI Semilight" w:eastAsia="Yu Gothic UI Semilight" w:hAnsi="Yu Gothic UI Semilight" w:cs="Times New Roman"/>
                <w:b w:val="0"/>
                <w:bCs w:val="0"/>
                <w:lang w:val="en-ID"/>
              </w:rPr>
            </w:pPr>
          </w:p>
        </w:tc>
        <w:tc>
          <w:tcPr>
            <w:tcW w:w="2225" w:type="dxa"/>
            <w:vAlign w:val="center"/>
            <w:hideMark/>
          </w:tcPr>
          <w:p w14:paraId="688D2BB7"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7</w:t>
            </w:r>
          </w:p>
        </w:tc>
        <w:tc>
          <w:tcPr>
            <w:tcW w:w="1690" w:type="dxa"/>
            <w:vAlign w:val="center"/>
            <w:hideMark/>
          </w:tcPr>
          <w:p w14:paraId="0AD2F894"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3,5</w:t>
            </w:r>
          </w:p>
        </w:tc>
        <w:tc>
          <w:tcPr>
            <w:tcW w:w="2127" w:type="dxa"/>
            <w:vAlign w:val="center"/>
            <w:hideMark/>
          </w:tcPr>
          <w:p w14:paraId="5A970B39"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2,51 - 4,17</w:t>
            </w:r>
          </w:p>
        </w:tc>
        <w:tc>
          <w:tcPr>
            <w:tcW w:w="1719" w:type="dxa"/>
            <w:vAlign w:val="center"/>
            <w:hideMark/>
          </w:tcPr>
          <w:p w14:paraId="6F967228" w14:textId="77777777" w:rsidR="00207223" w:rsidRPr="00207223" w:rsidRDefault="00207223" w:rsidP="00876822">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207223">
              <w:rPr>
                <w:rFonts w:ascii="Yu Gothic UI Semilight" w:eastAsia="Yu Gothic UI Semilight" w:hAnsi="Yu Gothic UI Semilight" w:cs="Times New Roman"/>
                <w:lang w:val="en-ID"/>
              </w:rPr>
              <w:t>Kurang</w:t>
            </w:r>
          </w:p>
        </w:tc>
      </w:tr>
    </w:tbl>
    <w:p w14:paraId="216A84D2" w14:textId="77777777" w:rsidR="00207223" w:rsidRPr="00207223" w:rsidRDefault="00207223" w:rsidP="00876822">
      <w:pPr>
        <w:spacing w:before="240"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t xml:space="preserve">Berdasarkan data penelitian dan kategorisasi, variabel pengetahuan PHBS mahasiswa Universitas X dalam skala </w:t>
      </w:r>
      <w:r w:rsidRPr="00207223">
        <w:rPr>
          <w:rFonts w:ascii="Yu Gothic UI Semilight" w:eastAsia="Yu Gothic UI Semilight" w:hAnsi="Yu Gothic UI Semilight" w:cs="Times New Roman"/>
          <w:bCs/>
          <w:i/>
          <w:sz w:val="24"/>
          <w:szCs w:val="24"/>
          <w:lang w:val="id"/>
        </w:rPr>
        <w:t>Guttman</w:t>
      </w:r>
      <w:r w:rsidRPr="00207223">
        <w:rPr>
          <w:rFonts w:ascii="Yu Gothic UI Semilight" w:eastAsia="Yu Gothic UI Semilight" w:hAnsi="Yu Gothic UI Semilight" w:cs="Times New Roman"/>
          <w:bCs/>
          <w:sz w:val="24"/>
          <w:szCs w:val="24"/>
          <w:lang w:val="id"/>
        </w:rPr>
        <w:t xml:space="preserve"> menunjukkan sebagian besar responden memiliki pengetahuan yang dikategorikan sangat baik. Dari total 200 responden, sebanyak 193 responden (96,5%) menunjukkan pengetahuan yang dikategorikan sangat baik dengan total skor pengetahuan &gt;7,51. Hal ini menunjukkan bahwa responden memiliki pemahaman yang mendalam mengenai PHBS, terutama pengetahuan cara mencuci tangan, penggunaan jamban, dan memberantas jentik nyamuk dengan nilai rata-rata tertinggi. Sedangkan 6 responden (3%) menunjukkan pengetahuan yang dikategorikan baik dengan total skor pengetahuan dalam rentang 5,84-7,51, yang berarti responden memiliki pengetahuan yang baik terhadap PHBS meskipun belum sepenuhnya optimal; dan 1 responden (0,5%) menunjukkan pengetahuan yang dikategorikan cukup dengan total skor pengetahuan dalam rentang 4,17-5,84, yang menunjukkan responden memiliki tingkat pengetahuan yang memadai meskipun belum berada dalam kategori baik, tetapi cukup mengindikasikan pemahaman dasar mengenai PHBS.</w:t>
      </w:r>
    </w:p>
    <w:p w14:paraId="0E763ECA"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t xml:space="preserve">Pada variabel sikap PHBS mahasiswa Universitas X dalam skala </w:t>
      </w:r>
      <w:r w:rsidRPr="00207223">
        <w:rPr>
          <w:rFonts w:ascii="Yu Gothic UI Semilight" w:eastAsia="Yu Gothic UI Semilight" w:hAnsi="Yu Gothic UI Semilight" w:cs="Times New Roman"/>
          <w:bCs/>
          <w:i/>
          <w:sz w:val="24"/>
          <w:szCs w:val="24"/>
          <w:lang w:val="id"/>
        </w:rPr>
        <w:t>Likert</w:t>
      </w:r>
      <w:r w:rsidRPr="00207223">
        <w:rPr>
          <w:rFonts w:ascii="Yu Gothic UI Semilight" w:eastAsia="Yu Gothic UI Semilight" w:hAnsi="Yu Gothic UI Semilight" w:cs="Times New Roman"/>
          <w:bCs/>
          <w:sz w:val="24"/>
          <w:szCs w:val="24"/>
          <w:lang w:val="id"/>
        </w:rPr>
        <w:t xml:space="preserve">, sebagian besar responden memiliki sikap PHBS pasca pandemi yang dikategorikan sangat baik dengan total skor sikap &gt;30 yaitu sebesar 97% (194 responden). Hal ini menggambarkan bahwa responden memiliki kesadaran dan komitmen yang sangat baik terhadap PHBS. Sedangkan 6 responden lainnya (3%) menunjukkan sikap yang dikategorikan baik dengan total skor </w:t>
      </w:r>
      <w:r w:rsidRPr="00207223">
        <w:rPr>
          <w:rFonts w:ascii="Yu Gothic UI Semilight" w:eastAsia="Yu Gothic UI Semilight" w:hAnsi="Yu Gothic UI Semilight" w:cs="Times New Roman"/>
          <w:bCs/>
          <w:sz w:val="24"/>
          <w:szCs w:val="24"/>
          <w:lang w:val="id"/>
        </w:rPr>
        <w:lastRenderedPageBreak/>
        <w:t>sikap dalam rentang 23,34-30, yang mengindikasikan responden memiliki sikap yang cenderung positif untuk menerapkan PHBS meskipun belum sepenuhnya optimal.</w:t>
      </w:r>
    </w:p>
    <w:p w14:paraId="69537E55"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t xml:space="preserve">  Pada variabel penerapan PHBS mahasiswa Universitas X dalam skala </w:t>
      </w:r>
      <w:r w:rsidRPr="00207223">
        <w:rPr>
          <w:rFonts w:ascii="Yu Gothic UI Semilight" w:eastAsia="Yu Gothic UI Semilight" w:hAnsi="Yu Gothic UI Semilight" w:cs="Times New Roman"/>
          <w:bCs/>
          <w:i/>
          <w:sz w:val="24"/>
          <w:szCs w:val="24"/>
          <w:lang w:val="id"/>
        </w:rPr>
        <w:t>Guttman</w:t>
      </w:r>
      <w:r w:rsidRPr="00207223">
        <w:rPr>
          <w:rFonts w:ascii="Yu Gothic UI Semilight" w:eastAsia="Yu Gothic UI Semilight" w:hAnsi="Yu Gothic UI Semilight" w:cs="Times New Roman"/>
          <w:bCs/>
          <w:sz w:val="24"/>
          <w:szCs w:val="24"/>
          <w:lang w:val="id"/>
        </w:rPr>
        <w:t>, sebagian besar responden memiliki penerapan PHBS pasca pandemi yang dikategorikan sangat baik dengan total skor sikap &gt;7,51 yaitu sebesar 70% (140 responden). Hal ini mengindikasikan bahwa responden telah menerapkan PHBS pada pasca pandemi dengan konsisten. Sedangkan 47 responden (23,5%) menunjukkan penerapan yang dikategorikan baik dengan total skor penerapan dalam rentang 5,84-7,51, yang berarti responden telah menerapkan PHBS dengan baik meskipun belum menerapkan PHBS dengan maksimal; 6 responden (3%) menunjukkan penerapan yang dikategorikan cukup dengan total skor penerapan dalam rentang 4,17-5,84, yang berarti sebagian indikator PHBS telah diterapkan oleh responden namun masih terdapat kekurangan dalam konsistensi penerapan PHBS; dan 7 responden (3,5%) menunjukkan penerapan yang dikategorikan kurang dengan total skor penerapan dalam rentang 2,51-4,17, yang menggambarkan rendahnya penerapan PHBS dan perlunya peningkatan kesadaran serta intervensi yang edukatif.</w:t>
      </w:r>
    </w:p>
    <w:p w14:paraId="43227080" w14:textId="77777777" w:rsidR="00207223" w:rsidRPr="00207223" w:rsidRDefault="00207223" w:rsidP="00876822">
      <w:pPr>
        <w:spacing w:before="240" w:after="0" w:line="240" w:lineRule="auto"/>
        <w:ind w:firstLine="426"/>
        <w:jc w:val="both"/>
        <w:rPr>
          <w:rFonts w:ascii="Yu Gothic UI Semilight" w:eastAsia="Yu Gothic UI Semilight" w:hAnsi="Yu Gothic UI Semilight" w:cs="Times New Roman"/>
          <w:b/>
          <w:sz w:val="24"/>
          <w:szCs w:val="24"/>
          <w:lang w:val="id"/>
        </w:rPr>
      </w:pPr>
      <w:r w:rsidRPr="00207223">
        <w:rPr>
          <w:rFonts w:ascii="Yu Gothic UI Semilight" w:eastAsia="Yu Gothic UI Semilight" w:hAnsi="Yu Gothic UI Semilight" w:cs="Times New Roman"/>
          <w:b/>
          <w:sz w:val="24"/>
          <w:szCs w:val="24"/>
        </w:rPr>
        <w:t xml:space="preserve">Pembahasan </w:t>
      </w:r>
      <w:r w:rsidRPr="00207223">
        <w:rPr>
          <w:rFonts w:ascii="Yu Gothic UI Semilight" w:eastAsia="Yu Gothic UI Semilight" w:hAnsi="Yu Gothic UI Semilight" w:cs="Times New Roman"/>
          <w:b/>
          <w:sz w:val="24"/>
          <w:szCs w:val="24"/>
          <w:lang w:val="id"/>
        </w:rPr>
        <w:t>Hasil Penelitian</w:t>
      </w:r>
    </w:p>
    <w:p w14:paraId="1B42AE60"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t>Sebagai bagian dari normal baru, mahasiswa kembali ke kelas dengan mengikuti protokol pencegahan Covid-19 (Ramidah, 2020). Kemenkes RI mendorong Perguruan Tinggi untuk menerapkan PHBS, edukasi kesehatan, deteksi dini penyakit, dan konseling untuk menciptakan lingkungan kampus yang sehat (Kemenkes RI, 2021). Namun, penelitian Nasiatin &amp; Hadi (2019) menunjukkan bahwa siswa SDN di Kelurahan Deringo, Cilegon, memiliki PHBS yang kurang baik (49,5%), pengetahuan kurang baik tentang PHBS (36,4%), dan sikap negatif terhadap PHBS (44,9%) (Nasiatin &amp; Hadi, 2019). Penelitian ini bertujuan untuk mengetahui gambaran PHBS pasca pandemi pada mahasiswa Universitas X. Pertanyaan dari penelitian ini adalah bagaimana gambaran Perilaku Hidup Bersih dan Sehat (PHBS) pasca pandemi pada mahasiswa Universitas X.</w:t>
      </w:r>
    </w:p>
    <w:p w14:paraId="6828647A"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t xml:space="preserve">Hasil penelitian menunjukkan bahwa sebagian besar mahasiswa Universitas X memiliki pengetahuan yang dikategorikan sangat baik (96,5%) dan sikap yang dikategorikan sangat baik (97%) terhadap Perilaku Hidup Bersih dan Sehat (PHBS) pasca pandemi. Namun, pada penerapan PHBS pasca pandemi, mahasiswa Universitas X memiliki penerapan yang dikategorikan sangat baik (70%), karena berdasarkan kategorisasi sebanyak 140 responden (70%) memiliki rentang nilai &gt;7,51 terkait penerapan PHBS dan dikategorikan sangat baik. Hal ini menandakan adanya kesenjangan antara pengetahuan dan sikap dengan penerapan </w:t>
      </w:r>
      <w:r w:rsidRPr="00207223">
        <w:rPr>
          <w:rFonts w:ascii="Yu Gothic UI Semilight" w:eastAsia="Yu Gothic UI Semilight" w:hAnsi="Yu Gothic UI Semilight" w:cs="Times New Roman"/>
          <w:bCs/>
          <w:sz w:val="24"/>
          <w:szCs w:val="24"/>
          <w:lang w:val="id"/>
        </w:rPr>
        <w:lastRenderedPageBreak/>
        <w:t>PHBS sebagai tindakan nyata, yang menandakan bahwa pengetahuan dan sikap yang dikategorikan sangat baik tidak selalu menjamin praktik penerapan kesehatan yang optimal (Sari &amp; Wahyuni, 2020; Yuliana et al., 2019).</w:t>
      </w:r>
    </w:p>
    <w:p w14:paraId="70A380B9"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i/>
          <w:sz w:val="24"/>
          <w:szCs w:val="24"/>
          <w:lang w:val="id"/>
        </w:rPr>
        <w:t>Theory of Planned Behavior</w:t>
      </w:r>
      <w:r w:rsidRPr="00207223">
        <w:rPr>
          <w:rFonts w:ascii="Yu Gothic UI Semilight" w:eastAsia="Yu Gothic UI Semilight" w:hAnsi="Yu Gothic UI Semilight" w:cs="Times New Roman"/>
          <w:bCs/>
          <w:sz w:val="24"/>
          <w:szCs w:val="24"/>
          <w:lang w:val="id"/>
        </w:rPr>
        <w:t xml:space="preserve"> menurut Ajzen (1991) menjelaskan bahwa perilaku individu dipengaruhi oleh niat yang terbentuk dari sikap, norma subjektif, dan kontrol perilaku yang dirasakan (Ajzen, 1991). Menurut Notoatmodjo (2012), perilaku kesehatan dipengaruhi oleh berbagai faktor, termasuk motivasi, lingkungan, kebiasaan, dan ketersediaan sarana (Notoatmodjo, 2012). Dalam konteks ini, sikap mahasiswa Universitas X yang dikategorikan sangat baik terhadap PHBS, terutama terkait mencuci tangan dengan benar menggunakan sabun dan air mengalir (dengan nilai rata-rata tertinggi pada variabel sikap PHBS), dipengaruhi oleh lingkungan kampus yang telah menyediakan fasilitas cuci tangan dan media edukasi yang memadai. Keberadaan fasilitas ini meningkatkan persepsi kontrol individu, sehingga mahasiswa lebih mudah melakukan penerapan mencuci tangan dengan sabun dan air mengalir dengan nilai rata-rata tertinggi kedua pada variabel penerapan PHBS (Ajzen, 1991; Notoatmodjo, 2012). </w:t>
      </w:r>
    </w:p>
    <w:p w14:paraId="4B8E2255"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t>Menurut Gochman (1997), perilaku kesehatan adalah pola perilaku, tindakan, dan kebiasaan yang berhubungan dengan pemeliharaan kesehatan, pemulihan kesehatan, dan peningkatan kesehatan (Gochman, 1997). Hal ini sesuai dengan data pada (Tabel 4), yaitu pengetahuan dan sikap mahasiswa terhadap mencuci tangan dengan benar serta menggunakan sabun dan air mengalir terdapat pada peringkat tertinggi, namun pada variabel penerapan terdapat peringkat terendah pada mencuci tangan 40-60 detik dan peringkat terendah kedua yaitu mencuci tangan sebelum masuk ke dalam kelas. Hal ini menunjukkan meskipun mahasiswa sudah memiliki pengetahuan dan sikap mencuci tangan dengan benar serta menggunakan sabun dan air mengalir dengan skor rata-rata tertinggi, hal ini belum sepenuhnya tercermin dalam tindakan nyata mahasiswa. Rendahnya penerapan mencuci tangan selama 40-60 detik dan sebelum masuk kelas menunjukkan bahwa terdapat faktor lain yang memengaruhi perilaku kesehatan mahasiswa, seperti keterbatasan waktu individu, kurangnya pengawasan, kebiasaan yang belum terbentuk secara konsisten, atau anggapan bahwa tindakan tersebut tidak terlalu mendesak (Notoatmodjo, 2012).</w:t>
      </w:r>
    </w:p>
    <w:p w14:paraId="26C7EABA"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t xml:space="preserve">Jika dibandingkan dengan variabel pengetahuan dan sikap, variabel penerapan menunjukkan keragaman kategorisasi, yaitu sebanyak 70% mahasiswa berada dalam kategori "sangat baik", 23,5% dalam kategori “baik”, 3% dalam kategori "cukup", dan 3,5% dalam kategori "kurang". Keragaman tersebut mengindikasikan adanya faktor-faktor yang </w:t>
      </w:r>
      <w:r w:rsidRPr="00207223">
        <w:rPr>
          <w:rFonts w:ascii="Yu Gothic UI Semilight" w:eastAsia="Yu Gothic UI Semilight" w:hAnsi="Yu Gothic UI Semilight" w:cs="Times New Roman"/>
          <w:bCs/>
          <w:sz w:val="24"/>
          <w:szCs w:val="24"/>
          <w:lang w:val="id"/>
        </w:rPr>
        <w:lastRenderedPageBreak/>
        <w:t>membedakan yang mempengaruhi perilaku mahasiswa dalam menerapkan PHBS. Penelitian oleh Rachmawati &amp; Widodo (2021) mengungkapkan bahwa dalam konteks mahasiswa, tekanan akademik, kebiasaan yang belum terbentuk sejak kecil, serta kurangnya rasa urgensitas terhadap kebersihan dan kesehatan pribadi pasca pandemi dapat menjadi penyebab utama. Mahasiswa cenderung memiliki komitmen jangka pendek terhadap kebiasaan sehat, terutama setelah fase krisis seperti pandemi yang telah berlalu, mereka berpotensi kembali ke kebiasaan lama apabila tidak ada penguatan dari lingkungan (Rachmawati &amp; Widodo, 2021). Studi yang dilakukan oleh Sunarti et al. (2023) juga menunjukkan bahwa mahasiswa membutuhkan dukungan sosial untuk menerapkan kebiasaan hidup sehat secara konsisten, baik di lingkungan kampus maupun di luar kampus. Strategi edukasi saja tidak cukup untuk meningkatkan penerapan PHBS secara konsisten, diperlukan pendekatan yang lebih berfokus pada pembentukan kebiasaan dan kontrol sosial, seperti pembiasaan sejak dini, pemantauan oleh kelompok sebaya, dan pemberian insentif untuk perilaku sehat (Sunarti et al., 2023).</w:t>
      </w:r>
    </w:p>
    <w:p w14:paraId="5E849EDC"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t xml:space="preserve">Pada variabel pengetahuan, </w:t>
      </w:r>
      <w:r w:rsidRPr="00207223">
        <w:rPr>
          <w:rFonts w:ascii="Yu Gothic UI Semilight" w:eastAsia="Yu Gothic UI Semilight" w:hAnsi="Yu Gothic UI Semilight" w:cs="Times New Roman"/>
          <w:bCs/>
          <w:i/>
          <w:sz w:val="24"/>
          <w:szCs w:val="24"/>
          <w:lang w:val="id"/>
        </w:rPr>
        <w:t>item</w:t>
      </w:r>
      <w:r w:rsidRPr="00207223">
        <w:rPr>
          <w:rFonts w:ascii="Yu Gothic UI Semilight" w:eastAsia="Yu Gothic UI Semilight" w:hAnsi="Yu Gothic UI Semilight" w:cs="Times New Roman"/>
          <w:bCs/>
          <w:sz w:val="24"/>
          <w:szCs w:val="24"/>
          <w:lang w:val="id"/>
        </w:rPr>
        <w:t xml:space="preserve"> dengan skor rata-rata terendah adalah pengetahuan mengenai tujuan menimbang berat badan dan tinggi badan secara berkala dengan rata-rata 0,50. Hal ini menunjukkan bahwa mahasiswa masih belum sepenuhnya memahami urgensi pemantauan status gizi pribadi sebagai langkah pencegahan terhadap penyakit. Penelitian oleh Fitriani et al. (2022) menunjukkan bahwa pemantauan berat dan tinggi badan merupakan indikator penting untuk mendeteksi dini gangguan gizi dan kesehatan metabolik. Kurangnya pemahaman mengenai indikator pengukuran tubuh berkontribusi terhadap rendahnya kesadaran mahasiswa dalam menjaga pola makan dan aktivitas fisik (Fitriani et al., 2022).</w:t>
      </w:r>
    </w:p>
    <w:p w14:paraId="20CF4E17"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t xml:space="preserve">Dalam variabel sikap, </w:t>
      </w:r>
      <w:r w:rsidRPr="00207223">
        <w:rPr>
          <w:rFonts w:ascii="Yu Gothic UI Semilight" w:eastAsia="Yu Gothic UI Semilight" w:hAnsi="Yu Gothic UI Semilight" w:cs="Times New Roman"/>
          <w:bCs/>
          <w:i/>
          <w:sz w:val="24"/>
          <w:szCs w:val="24"/>
          <w:lang w:val="id"/>
        </w:rPr>
        <w:t>item</w:t>
      </w:r>
      <w:r w:rsidRPr="00207223">
        <w:rPr>
          <w:rFonts w:ascii="Yu Gothic UI Semilight" w:eastAsia="Yu Gothic UI Semilight" w:hAnsi="Yu Gothic UI Semilight" w:cs="Times New Roman"/>
          <w:bCs/>
          <w:sz w:val="24"/>
          <w:szCs w:val="24"/>
          <w:lang w:val="id"/>
        </w:rPr>
        <w:t xml:space="preserve"> dengan nilai terendah adalah terkait dengan mengukur tinggi dan berat badan secara berkala, dengan skor rata-rata 3,30. Hasil ini juga memiliki kesesuaian dengan hasil pada variabel pengetahuan, yaitu </w:t>
      </w:r>
      <w:r w:rsidRPr="00207223">
        <w:rPr>
          <w:rFonts w:ascii="Yu Gothic UI Semilight" w:eastAsia="Yu Gothic UI Semilight" w:hAnsi="Yu Gothic UI Semilight" w:cs="Times New Roman"/>
          <w:bCs/>
          <w:i/>
          <w:sz w:val="24"/>
          <w:szCs w:val="24"/>
          <w:lang w:val="id"/>
        </w:rPr>
        <w:t>item</w:t>
      </w:r>
      <w:r w:rsidRPr="00207223">
        <w:rPr>
          <w:rFonts w:ascii="Yu Gothic UI Semilight" w:eastAsia="Yu Gothic UI Semilight" w:hAnsi="Yu Gothic UI Semilight" w:cs="Times New Roman"/>
          <w:bCs/>
          <w:sz w:val="24"/>
          <w:szCs w:val="24"/>
          <w:lang w:val="id"/>
        </w:rPr>
        <w:t xml:space="preserve"> dengan skor rata-rata terendah adalah mengenai tujuan menimbang berat badan dan tinggi badan secara berkala dengan skor rata-rata 0,50. Skor dengan peringkat terendah ini menunjukkan bahwa meskipun mahasiswa menunjukkan kesadaran akan pentingnya kebersihan seperti mencuci tangan, mereka tidak menganggap pengukuran tubuh sebagai bagian yang penting dari gaya hidup sehat. Penelitian oleh Yulianti &amp; Mahardika (2021) menunjukkan bahwa persepsi mahasiswa terhadap aktivitas pengukuran berat dan tinggi badan biasanya kurang, karena hasilnya tidak dapat langsung terlihat, berbeda dengan kebiasaan mencuci tangan yang dampaknya bisa dirasakan secara langsung (Yulianti &amp; Mahardika, 2021).</w:t>
      </w:r>
    </w:p>
    <w:p w14:paraId="4BF39EF9"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lastRenderedPageBreak/>
        <w:t xml:space="preserve">Pada variabel penerapan, </w:t>
      </w:r>
      <w:r w:rsidRPr="00207223">
        <w:rPr>
          <w:rFonts w:ascii="Yu Gothic UI Semilight" w:eastAsia="Yu Gothic UI Semilight" w:hAnsi="Yu Gothic UI Semilight" w:cs="Times New Roman"/>
          <w:bCs/>
          <w:i/>
          <w:sz w:val="24"/>
          <w:szCs w:val="24"/>
          <w:lang w:val="id"/>
        </w:rPr>
        <w:t>item</w:t>
      </w:r>
      <w:r w:rsidRPr="00207223">
        <w:rPr>
          <w:rFonts w:ascii="Yu Gothic UI Semilight" w:eastAsia="Yu Gothic UI Semilight" w:hAnsi="Yu Gothic UI Semilight" w:cs="Times New Roman"/>
          <w:bCs/>
          <w:sz w:val="24"/>
          <w:szCs w:val="24"/>
          <w:lang w:val="id"/>
        </w:rPr>
        <w:t xml:space="preserve"> dengan skor tertinggi dalam variabel penerapan terdapat pada pentingnya membuang sampah pada tempatnya dengan skor rata-rata 1,00. Namun, observasi awal yang dilakukan oleh peneliti menunjukkan bahwa masih terdapat sampah yang berserakan di sekitar area kampus. Menurut Green (1980), faktor pendorong seperti ketersediaan tempat sampah yang memadai dan pengawasan serta kebijakan kampus memainkan peran penting dalam mendorong penerapan PHBS. Namun, hal ini menunjukkan bahwa meskipun fasilitas tempat sampah sudah memadai di area kampus, kurangnya kontrol dan pengawasan dapat mengakibatkan penerapan yang tidak konsisten (Green, 1980). Jika dibandingkan dengan penelitian lain, seperti yang dilakukan oleh Hasibuan et al. (2022), ditemukan bahwa rendahnya penerapan PHBS dalam membuang sampah sering kali disebabkan oleh kurangnya edukasi dan kontrol dari pihak tenaga didik (Hasibuan et al., 2022).</w:t>
      </w:r>
    </w:p>
    <w:p w14:paraId="5C268F65"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t xml:space="preserve">Kemudian, </w:t>
      </w:r>
      <w:r w:rsidRPr="00207223">
        <w:rPr>
          <w:rFonts w:ascii="Yu Gothic UI Semilight" w:eastAsia="Yu Gothic UI Semilight" w:hAnsi="Yu Gothic UI Semilight" w:cs="Times New Roman"/>
          <w:bCs/>
          <w:i/>
          <w:sz w:val="24"/>
          <w:szCs w:val="24"/>
          <w:lang w:val="id"/>
        </w:rPr>
        <w:t>item</w:t>
      </w:r>
      <w:r w:rsidRPr="00207223">
        <w:rPr>
          <w:rFonts w:ascii="Yu Gothic UI Semilight" w:eastAsia="Yu Gothic UI Semilight" w:hAnsi="Yu Gothic UI Semilight" w:cs="Times New Roman"/>
          <w:bCs/>
          <w:sz w:val="24"/>
          <w:szCs w:val="24"/>
          <w:lang w:val="id"/>
        </w:rPr>
        <w:t xml:space="preserve"> terendah pada variabel penerapan adalah durasi mencuci tangan antara 40-60 detik dengan rata-rata 0,46. Temuan ini menunjukkan bahwa praktik mencuci tangan belum sepenuhnya sesuai dengan standar Kementerian Kesehatan, meskipun kampus Universitas X telah memberikan edukasi melalui poster tentang cara mencuci tangan yang benar. Pada variabel penerapan, skor rata-rata tertinggi kedua adalah mencuci tangan menggunakan sabun dan air mengalir dengan skor 0,99. Namun, durasi yang mahasiswa lakukan tidak sesuai dengan anjuran Kementerian Kesehatan yaitu 40-60 detik, sehingga mengurangi efektivitasnya (Kementerian Kesehatan Republik Indonesia, 2011). Penelitian oleh Kurniawan et al. (2020) menunjukkan bahwa durasi mencuci tangan yang sesuai standar masih sulit diterapkan, karena dianggap terlalu lama dan tidak praktis dalam rutinitas sehari-hari (Kurniawan et al., 2020).</w:t>
      </w:r>
    </w:p>
    <w:p w14:paraId="4E5806D5"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t xml:space="preserve">Penelitian ini menekankan pentingnya kontrol perilaku yang dirasakan sebagai yang menjembatani antara pengetahuan, sikap dan penerapan. Berdasarkan </w:t>
      </w:r>
      <w:r w:rsidRPr="00207223">
        <w:rPr>
          <w:rFonts w:ascii="Yu Gothic UI Semilight" w:eastAsia="Yu Gothic UI Semilight" w:hAnsi="Yu Gothic UI Semilight" w:cs="Times New Roman"/>
          <w:bCs/>
          <w:i/>
          <w:sz w:val="24"/>
          <w:szCs w:val="24"/>
          <w:lang w:val="id"/>
        </w:rPr>
        <w:t>Theory of Planned Behavior</w:t>
      </w:r>
      <w:r w:rsidRPr="00207223">
        <w:rPr>
          <w:rFonts w:ascii="Yu Gothic UI Semilight" w:eastAsia="Yu Gothic UI Semilight" w:hAnsi="Yu Gothic UI Semilight" w:cs="Times New Roman"/>
          <w:bCs/>
          <w:sz w:val="24"/>
          <w:szCs w:val="24"/>
          <w:lang w:val="id"/>
        </w:rPr>
        <w:t>, meskipun sikap dan norma subjektif telah terbentuk dengan baik, tanpa persepsi kontrol yang kuat, mahasiswa cenderung mengalami kesulitan dalam menerapkan PHBS. Oleh karena itu, pendekatan intervensi ke depan perlu berfokus pada aspek penguatan kontrol dengan cara memberikan kemudahan akses, dukungan sosial, serta mengurangi hambatan psikologis terhadap perilaku sehat (Ajzen, 1991). Penelitian oleh Susanti et al. (2022) mendukung hal tersebut dengan menunjukkan bahwa ketika kontrol perilaku diperkuat melalui kebijakan kampus dan pengawasan dari teman sebaya, penerapan perilaku hidup bersih dan sehat (PHBS) dapat meningkat secara signifikan (Susanti et al., 2022).</w:t>
      </w:r>
    </w:p>
    <w:p w14:paraId="220AFDDC"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lastRenderedPageBreak/>
        <w:t xml:space="preserve">Penelitian ini memberikan kelebihan pada gambaran Perilaku Hidup Bersih dan Sehat (PHBS) pasca pandemi dari sudut pandang yang baru yaitu dipadukan dengan perspektif psikologi, yang belum banyak digunakan dalam penelitian lain terkait topik Perilaku Hidup Bersih dan Sehat (PHBS). Dengan pendekatan psikologi seperti </w:t>
      </w:r>
      <w:r w:rsidRPr="00207223">
        <w:rPr>
          <w:rFonts w:ascii="Yu Gothic UI Semilight" w:eastAsia="Yu Gothic UI Semilight" w:hAnsi="Yu Gothic UI Semilight" w:cs="Times New Roman"/>
          <w:bCs/>
          <w:i/>
          <w:sz w:val="24"/>
          <w:szCs w:val="24"/>
          <w:lang w:val="id"/>
        </w:rPr>
        <w:t>Theory of Planned Behavior</w:t>
      </w:r>
      <w:r w:rsidRPr="00207223">
        <w:rPr>
          <w:rFonts w:ascii="Yu Gothic UI Semilight" w:eastAsia="Yu Gothic UI Semilight" w:hAnsi="Yu Gothic UI Semilight" w:cs="Times New Roman"/>
          <w:bCs/>
          <w:sz w:val="24"/>
          <w:szCs w:val="24"/>
          <w:lang w:val="id"/>
        </w:rPr>
        <w:t xml:space="preserve"> dan teori perilaku kesehatan, penelitian ini memberikan kontribusi dalam mengungkap dinamika internal individu, sehingga menambah perspektif mengenai PHBS pada mahasiswa.</w:t>
      </w:r>
    </w:p>
    <w:p w14:paraId="1AB9AAA7" w14:textId="77777777" w:rsidR="00207223" w:rsidRPr="00207223" w:rsidRDefault="00207223" w:rsidP="00207223">
      <w:pPr>
        <w:spacing w:after="0" w:line="240" w:lineRule="auto"/>
        <w:ind w:left="426" w:firstLine="567"/>
        <w:jc w:val="both"/>
        <w:rPr>
          <w:rFonts w:ascii="Yu Gothic UI Semilight" w:eastAsia="Yu Gothic UI Semilight" w:hAnsi="Yu Gothic UI Semilight" w:cs="Times New Roman"/>
          <w:bCs/>
          <w:sz w:val="24"/>
          <w:szCs w:val="24"/>
          <w:lang w:val="id"/>
        </w:rPr>
      </w:pPr>
      <w:r w:rsidRPr="00207223">
        <w:rPr>
          <w:rFonts w:ascii="Yu Gothic UI Semilight" w:eastAsia="Yu Gothic UI Semilight" w:hAnsi="Yu Gothic UI Semilight" w:cs="Times New Roman"/>
          <w:bCs/>
          <w:sz w:val="24"/>
          <w:szCs w:val="24"/>
          <w:lang w:val="id"/>
        </w:rPr>
        <w:t xml:space="preserve">Dalam penelitian ini, peneliti menyadari bahwa terdapat keterbatasan yaitu penelitian ini belum dapat mewakili populasi secara keseluruhan terkait gambaran Perilaku Hidup Bersih dan Sehat (PHBS) pasca pandemi pada mahasiswa Universitas X karena sebaran sampel yang belum secara menyeluruh dikumpulkan oleh peneliti. Hal ini karena metode </w:t>
      </w:r>
      <w:r w:rsidRPr="00207223">
        <w:rPr>
          <w:rFonts w:ascii="Yu Gothic UI Semilight" w:eastAsia="Yu Gothic UI Semilight" w:hAnsi="Yu Gothic UI Semilight" w:cs="Times New Roman"/>
          <w:bCs/>
          <w:i/>
          <w:sz w:val="24"/>
          <w:szCs w:val="24"/>
          <w:lang w:val="id"/>
        </w:rPr>
        <w:t>quota sampling</w:t>
      </w:r>
      <w:r w:rsidRPr="00207223">
        <w:rPr>
          <w:rFonts w:ascii="Yu Gothic UI Semilight" w:eastAsia="Yu Gothic UI Semilight" w:hAnsi="Yu Gothic UI Semilight" w:cs="Times New Roman"/>
          <w:bCs/>
          <w:sz w:val="24"/>
          <w:szCs w:val="24"/>
          <w:lang w:val="id"/>
        </w:rPr>
        <w:t xml:space="preserve">  bertujuan untuk memastikan keterwakilan pada subkelompok, sehingga memiliki potensi bias karena pemilihan responden tidak dilakukan secara acak. </w:t>
      </w:r>
    </w:p>
    <w:p w14:paraId="7AF680BF" w14:textId="5FD49851" w:rsidR="00EE7858" w:rsidRPr="00EE7858" w:rsidRDefault="00207223" w:rsidP="00207223">
      <w:pPr>
        <w:spacing w:after="0" w:line="240" w:lineRule="auto"/>
        <w:ind w:left="426" w:firstLine="567"/>
        <w:jc w:val="both"/>
        <w:rPr>
          <w:rFonts w:ascii="Yu Gothic UI Semilight" w:eastAsia="Yu Gothic UI Semilight" w:hAnsi="Yu Gothic UI Semilight" w:cs="Times New Roman"/>
          <w:b/>
          <w:bCs/>
          <w:sz w:val="24"/>
          <w:szCs w:val="24"/>
          <w:lang w:val="en-ID"/>
        </w:rPr>
      </w:pPr>
      <w:r w:rsidRPr="00207223">
        <w:rPr>
          <w:rFonts w:ascii="Yu Gothic UI Semilight" w:eastAsia="Yu Gothic UI Semilight" w:hAnsi="Yu Gothic UI Semilight" w:cs="Times New Roman"/>
          <w:bCs/>
          <w:sz w:val="24"/>
          <w:szCs w:val="24"/>
          <w:lang w:val="id"/>
        </w:rPr>
        <w:t>Penelitian ini berimplikasi pada mahasiswa maupun institusi pendidikan dalam menjembatani kesenjangan antara pengetahuan dan sikap PHBS dengan penerapan PHBS pada mahasiswa. Kampus harus memperkuat fasilitas, memberikan edukasi yang tepat, serta menciptakan dukungan sosial yang efektif untuk mendorong perubahan perilaku yang berkelanjutan. Di sisi lain, mahasiswa perlu menerapkan PHBS dalam kehidupan sehari-hari, tidak hanya sebagai pengetahuan, tetapi juga sebagai kebiasaan yang harus dijalankan secara konsisten. Selain itu, pendekatan psikologi dalam penelitian ini dapat menjadi acuan bagi penelitian selanjutnya dalam merancang intervensi PHBS di institusi pendidikan</w:t>
      </w:r>
      <w:r w:rsidR="00EE7858" w:rsidRPr="00EE7858">
        <w:rPr>
          <w:rFonts w:ascii="Yu Gothic UI Semilight" w:eastAsia="Yu Gothic UI Semilight" w:hAnsi="Yu Gothic UI Semilight" w:cs="Times New Roman"/>
          <w:bCs/>
          <w:sz w:val="24"/>
          <w:szCs w:val="24"/>
          <w:lang w:val="en-ID"/>
        </w:rPr>
        <w:t>.</w:t>
      </w:r>
    </w:p>
    <w:p w14:paraId="02E0781C"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5CC37935" w14:textId="4813C529" w:rsidR="00EE7858" w:rsidRPr="00EE7858" w:rsidRDefault="00207223" w:rsidP="00C50D38">
      <w:pPr>
        <w:pStyle w:val="BodyText"/>
        <w:ind w:left="426" w:right="212" w:firstLine="567"/>
        <w:jc w:val="both"/>
        <w:rPr>
          <w:rFonts w:ascii="Yu Gothic UI Semilight" w:eastAsia="Yu Gothic UI Semilight" w:hAnsi="Yu Gothic UI Semilight" w:cs="Times New Roman"/>
          <w:b/>
          <w:bCs/>
          <w:sz w:val="24"/>
          <w:szCs w:val="24"/>
          <w:lang w:val="en-ID"/>
        </w:rPr>
      </w:pPr>
      <w:r w:rsidRPr="00207223">
        <w:rPr>
          <w:rFonts w:ascii="Yu Gothic UI Semilight" w:eastAsia="Yu Gothic UI Semilight" w:hAnsi="Yu Gothic UI Semilight" w:cs="Times New Roman"/>
          <w:sz w:val="24"/>
          <w:szCs w:val="24"/>
          <w:lang w:val="id"/>
        </w:rPr>
        <w:t>Hasil penelitian ini menunjukkan bahwa pada pasca pandemi, mahasiswa Universitas X mempunyai pengetahuan PHBS yang dikategorikan sangat baik sebesar 96,5%, sikap PHBS yang dikategorikan sangat baik sebesar 97%, dan penerapan PHBS yang dikategorikan sangat baik sebesar 70%. Hal ini menunjukkan bahwa meskipun penerapan PHBS dikategorikan sangat baik, namun persentasenya lebih rendah dibandingkan dengan variabel pengetahuan dan sikap. Hal ini mengindikasikan adanya kesenjangan antara pengetahuan dan sikap mahasiswa dengan tindakan atau penerapan PHBS mahasiswa Universitas X</w:t>
      </w:r>
      <w:r w:rsidR="00AF3D09">
        <w:rPr>
          <w:rFonts w:ascii="Yu Gothic UI Semilight" w:eastAsia="Yu Gothic UI Semilight" w:hAnsi="Yu Gothic UI Semilight" w:cs="Times New Roman"/>
          <w:sz w:val="24"/>
          <w:szCs w:val="24"/>
          <w:lang w:val="en-ID"/>
        </w:rPr>
        <w:t>.</w:t>
      </w:r>
    </w:p>
    <w:p w14:paraId="7CBD8262" w14:textId="77777777" w:rsidR="008D088C" w:rsidRPr="008D088C" w:rsidRDefault="008D088C" w:rsidP="00B47A1D">
      <w:pPr>
        <w:pStyle w:val="BodyText"/>
        <w:ind w:right="212"/>
        <w:jc w:val="both"/>
        <w:rPr>
          <w:rFonts w:ascii="Yu Gothic UI Semilight" w:eastAsia="Yu Gothic UI Semilight" w:hAnsi="Yu Gothic UI Semilight" w:cs="Times New Roman"/>
          <w:sz w:val="24"/>
          <w:szCs w:val="24"/>
        </w:rPr>
      </w:pPr>
    </w:p>
    <w:p w14:paraId="4DC2F359" w14:textId="77777777"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010AFD4E" w14:textId="77777777"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Ajzen, I. (1991). The Theory of Planned Behavior. Organizational Behavior and Human </w:t>
      </w:r>
      <w:r w:rsidRPr="00207223">
        <w:rPr>
          <w:rFonts w:ascii="Yu Gothic UI Semilight" w:eastAsia="Yu Gothic UI Semilight" w:hAnsi="Yu Gothic UI Semilight" w:cs="Times New Roman"/>
          <w:sz w:val="24"/>
          <w:szCs w:val="24"/>
        </w:rPr>
        <w:lastRenderedPageBreak/>
        <w:t xml:space="preserve">Decision </w:t>
      </w:r>
      <w:r w:rsidRPr="00207223">
        <w:rPr>
          <w:rFonts w:ascii="Yu Gothic UI Semilight" w:eastAsia="Yu Gothic UI Semilight" w:hAnsi="Yu Gothic UI Semilight" w:cs="Times New Roman"/>
          <w:sz w:val="24"/>
          <w:szCs w:val="24"/>
        </w:rPr>
        <w:tab/>
        <w:t>Processes, 50(2), 179–211.</w:t>
      </w:r>
    </w:p>
    <w:p w14:paraId="1DA44E8A" w14:textId="40655ACA"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Alamar, W. (2022). Pengaruh Edukasi Ceramah Menggunakan Media Pahat (Papan Sehat) Terhadap Perilaku Hidup Bersih dan Sehat Pada Anak di Sekolah Dasar 72 Kota Bengkulu. </w:t>
      </w:r>
      <w:r w:rsidRPr="00207223">
        <w:rPr>
          <w:rFonts w:ascii="Yu Gothic UI Semilight" w:eastAsia="Yu Gothic UI Semilight" w:hAnsi="Yu Gothic UI Semilight" w:cs="Times New Roman"/>
          <w:sz w:val="24"/>
          <w:szCs w:val="24"/>
        </w:rPr>
        <w:tab/>
        <w:t>Politeknik Kesehatan Kemenkes Bengkulu, 1-49.</w:t>
      </w:r>
    </w:p>
    <w:p w14:paraId="4365B643" w14:textId="77777777"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Arikunto, S. (2010). Prosedur penelitian: Suatu pendekatan praktik. Jakarta: Rineka Cipta.</w:t>
      </w:r>
    </w:p>
    <w:p w14:paraId="300DFB2D" w14:textId="77777777"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Azwar, S. (2012). Penyusunan Skala Psikologi (2nd ed.). Pustaka Pelajar.</w:t>
      </w:r>
    </w:p>
    <w:p w14:paraId="2369AC70" w14:textId="0B58C310"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Febriani, S. (2022). Analisis Deskriptif Standar Deviasi. Jurnal Pendidikan Tambusai, 6(1), 910–913.</w:t>
      </w:r>
    </w:p>
    <w:p w14:paraId="28091C48" w14:textId="31C8E99F"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Fitriani, R., Ramadhan, D. A., &amp; Maulida, H. (2022). Hubungan pengetahuan gizi dengan kebiasaan mengukur berat dan tinggi badan secara berkala pada mahasiswa. Jurnal Gizi </w:t>
      </w:r>
      <w:r w:rsidRPr="00207223">
        <w:rPr>
          <w:rFonts w:ascii="Yu Gothic UI Semilight" w:eastAsia="Yu Gothic UI Semilight" w:hAnsi="Yu Gothic UI Semilight" w:cs="Times New Roman"/>
          <w:sz w:val="24"/>
          <w:szCs w:val="24"/>
        </w:rPr>
        <w:tab/>
        <w:t>dan Kesehatan, 14(1), 44–51.</w:t>
      </w:r>
    </w:p>
    <w:p w14:paraId="008EB699" w14:textId="03B7439E"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Gochman, D. S. (Ed.). (1997). Handbook of Health Behavior Research I: Personal and Social Determinants. Springer.</w:t>
      </w:r>
    </w:p>
    <w:p w14:paraId="7DFFC726" w14:textId="28A9C97C"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Green, W, Lawrence. (1980). Health Education Planning </w:t>
      </w:r>
      <w:proofErr w:type="gramStart"/>
      <w:r w:rsidRPr="00207223">
        <w:rPr>
          <w:rFonts w:ascii="Yu Gothic UI Semilight" w:eastAsia="Yu Gothic UI Semilight" w:hAnsi="Yu Gothic UI Semilight" w:cs="Times New Roman"/>
          <w:sz w:val="24"/>
          <w:szCs w:val="24"/>
        </w:rPr>
        <w:t>A</w:t>
      </w:r>
      <w:proofErr w:type="gramEnd"/>
      <w:r w:rsidRPr="00207223">
        <w:rPr>
          <w:rFonts w:ascii="Yu Gothic UI Semilight" w:eastAsia="Yu Gothic UI Semilight" w:hAnsi="Yu Gothic UI Semilight" w:cs="Times New Roman"/>
          <w:sz w:val="24"/>
          <w:szCs w:val="24"/>
        </w:rPr>
        <w:t xml:space="preserve"> Diagnostic Approach. Mayfield Publishing Company.</w:t>
      </w:r>
    </w:p>
    <w:p w14:paraId="5887E627" w14:textId="4DD272A0"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Hasibuan, R., Siregar, D. N. K., &amp; Nurfajariani, R. (2022). Pengetahuan, Sikap Partisipasi Sosialisasi, dan Sarana Berhubungan Dengan Perilaku Remaja Buang Sampah Sembarangan. </w:t>
      </w:r>
      <w:proofErr w:type="gramStart"/>
      <w:r w:rsidRPr="00207223">
        <w:rPr>
          <w:rFonts w:ascii="Yu Gothic UI Semilight" w:eastAsia="Yu Gothic UI Semilight" w:hAnsi="Yu Gothic UI Semilight" w:cs="Times New Roman"/>
          <w:sz w:val="24"/>
          <w:szCs w:val="24"/>
        </w:rPr>
        <w:t>MARTABE :</w:t>
      </w:r>
      <w:proofErr w:type="gramEnd"/>
      <w:r w:rsidRPr="00207223">
        <w:rPr>
          <w:rFonts w:ascii="Yu Gothic UI Semilight" w:eastAsia="Yu Gothic UI Semilight" w:hAnsi="Yu Gothic UI Semilight" w:cs="Times New Roman"/>
          <w:sz w:val="24"/>
          <w:szCs w:val="24"/>
        </w:rPr>
        <w:t xml:space="preserve"> Jurnal Pengabdian Masyarakat, 5(2), 665-674. doi: 10.31604/</w:t>
      </w:r>
      <w:proofErr w:type="gramStart"/>
      <w:r w:rsidRPr="00207223">
        <w:rPr>
          <w:rFonts w:ascii="Yu Gothic UI Semilight" w:eastAsia="Yu Gothic UI Semilight" w:hAnsi="Yu Gothic UI Semilight" w:cs="Times New Roman"/>
          <w:sz w:val="24"/>
          <w:szCs w:val="24"/>
        </w:rPr>
        <w:t>jpm.v</w:t>
      </w:r>
      <w:proofErr w:type="gramEnd"/>
      <w:r w:rsidRPr="00207223">
        <w:rPr>
          <w:rFonts w:ascii="Yu Gothic UI Semilight" w:eastAsia="Yu Gothic UI Semilight" w:hAnsi="Yu Gothic UI Semilight" w:cs="Times New Roman"/>
          <w:sz w:val="24"/>
          <w:szCs w:val="24"/>
        </w:rPr>
        <w:t>5i2.665-674</w:t>
      </w:r>
    </w:p>
    <w:p w14:paraId="70955A61" w14:textId="77777777"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Hestiyantari, D., Chadirin, Y., Putra, H., Yuliani, B., Subeantoro, F., Widiansyah, M. R., Aristyana, </w:t>
      </w:r>
      <w:r w:rsidRPr="00207223">
        <w:rPr>
          <w:rFonts w:ascii="Yu Gothic UI Semilight" w:eastAsia="Yu Gothic UI Semilight" w:hAnsi="Yu Gothic UI Semilight" w:cs="Times New Roman"/>
          <w:sz w:val="24"/>
          <w:szCs w:val="24"/>
        </w:rPr>
        <w:tab/>
        <w:t xml:space="preserve">I. W. W., Ma’mun, M. I., Malik, A., Irmajulianna, A., &amp; Ekrep, L. A. (2020). Perilaku Hidup </w:t>
      </w:r>
      <w:r w:rsidRPr="00207223">
        <w:rPr>
          <w:rFonts w:ascii="Yu Gothic UI Semilight" w:eastAsia="Yu Gothic UI Semilight" w:hAnsi="Yu Gothic UI Semilight" w:cs="Times New Roman"/>
          <w:sz w:val="24"/>
          <w:szCs w:val="24"/>
        </w:rPr>
        <w:tab/>
        <w:t xml:space="preserve">Bersih dan Sehat (PHBS) Siswa di SDN Gerendong dan SDN Gerendong 2, Kecamatan </w:t>
      </w:r>
      <w:r w:rsidRPr="00207223">
        <w:rPr>
          <w:rFonts w:ascii="Yu Gothic UI Semilight" w:eastAsia="Yu Gothic UI Semilight" w:hAnsi="Yu Gothic UI Semilight" w:cs="Times New Roman"/>
          <w:sz w:val="24"/>
          <w:szCs w:val="24"/>
        </w:rPr>
        <w:tab/>
        <w:t>Keroncong, Kabupaten Pandeglang. Jurnal Pusat Inovasi Masyarakat, 2(3), 504-512</w:t>
      </w:r>
    </w:p>
    <w:p w14:paraId="2CB930E1" w14:textId="77777777"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Huzain, F. M., &amp; Yustiana, F. (2023). Pandangan Serta Kinerja Masyarakat kelurahan Maleber, </w:t>
      </w:r>
      <w:r w:rsidRPr="00207223">
        <w:rPr>
          <w:rFonts w:ascii="Yu Gothic UI Semilight" w:eastAsia="Yu Gothic UI Semilight" w:hAnsi="Yu Gothic UI Semilight" w:cs="Times New Roman"/>
          <w:sz w:val="24"/>
          <w:szCs w:val="24"/>
        </w:rPr>
        <w:tab/>
        <w:t xml:space="preserve">Kecamatan Andir, Kota Bandung Terhadap Banjir. FTSP </w:t>
      </w:r>
      <w:proofErr w:type="gramStart"/>
      <w:r w:rsidRPr="00207223">
        <w:rPr>
          <w:rFonts w:ascii="Yu Gothic UI Semilight" w:eastAsia="Yu Gothic UI Semilight" w:hAnsi="Yu Gothic UI Semilight" w:cs="Times New Roman"/>
          <w:sz w:val="24"/>
          <w:szCs w:val="24"/>
        </w:rPr>
        <w:t>Series :</w:t>
      </w:r>
      <w:proofErr w:type="gramEnd"/>
      <w:r w:rsidRPr="00207223">
        <w:rPr>
          <w:rFonts w:ascii="Yu Gothic UI Semilight" w:eastAsia="Yu Gothic UI Semilight" w:hAnsi="Yu Gothic UI Semilight" w:cs="Times New Roman"/>
          <w:sz w:val="24"/>
          <w:szCs w:val="24"/>
        </w:rPr>
        <w:t xml:space="preserve"> Seminar Nasional dan </w:t>
      </w:r>
      <w:r w:rsidRPr="00207223">
        <w:rPr>
          <w:rFonts w:ascii="Yu Gothic UI Semilight" w:eastAsia="Yu Gothic UI Semilight" w:hAnsi="Yu Gothic UI Semilight" w:cs="Times New Roman"/>
          <w:sz w:val="24"/>
          <w:szCs w:val="24"/>
        </w:rPr>
        <w:tab/>
        <w:t>Diseminasi Tugas Akhir 2023, 341-346.</w:t>
      </w:r>
    </w:p>
    <w:p w14:paraId="5794E21B" w14:textId="77777777"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Kemenkes. (2016). PHBS. Kementerian Kesehatan Republik Indonesia </w:t>
      </w:r>
      <w:r w:rsidRPr="00207223">
        <w:rPr>
          <w:rFonts w:ascii="Yu Gothic UI Semilight" w:eastAsia="Yu Gothic UI Semilight" w:hAnsi="Yu Gothic UI Semilight" w:cs="Times New Roman"/>
          <w:sz w:val="24"/>
          <w:szCs w:val="24"/>
        </w:rPr>
        <w:tab/>
        <w:t>https://ayosehat.kemkes.go.id/phbs</w:t>
      </w:r>
    </w:p>
    <w:p w14:paraId="05B312C2" w14:textId="75A31A64"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Kemenkes. (2021). Kementerian Kesehatan RI Kembangkan Kampus Sehat di 23 Perguruan Tinggi. Kementerian Kesehatan Republik Indonesia https://ayosehat.kemkes.go.id/kementerian-kesehatan-ri-kembangkan-kampus-sehat-di-</w:t>
      </w:r>
      <w:r w:rsidRPr="00207223">
        <w:rPr>
          <w:rFonts w:ascii="Yu Gothic UI Semilight" w:eastAsia="Yu Gothic UI Semilight" w:hAnsi="Yu Gothic UI Semilight" w:cs="Times New Roman"/>
          <w:sz w:val="24"/>
          <w:szCs w:val="24"/>
        </w:rPr>
        <w:tab/>
        <w:t>23-perguruan-tinggi</w:t>
      </w:r>
    </w:p>
    <w:p w14:paraId="41E35400" w14:textId="0D38616C"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Kementerian Kesehatan RI. (2011). Pedoman Pembinaan Perilaku Hidup Bersih dan Sehat </w:t>
      </w:r>
      <w:r w:rsidRPr="00207223">
        <w:rPr>
          <w:rFonts w:ascii="Yu Gothic UI Semilight" w:eastAsia="Yu Gothic UI Semilight" w:hAnsi="Yu Gothic UI Semilight" w:cs="Times New Roman"/>
          <w:sz w:val="24"/>
          <w:szCs w:val="24"/>
        </w:rPr>
        <w:lastRenderedPageBreak/>
        <w:t>(PHBS). Kementerian Kesehatan RI</w:t>
      </w:r>
    </w:p>
    <w:p w14:paraId="491A4E54" w14:textId="46FE1FB6"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Khasanah, L. U. (2021, September 10). Analisis Data Kuantitatif, Kenali Analisis Deskriptif. DQLab. https://dqlab.id/analisis-data-kuantitatif-kenali-analisis-deskriptif</w:t>
      </w:r>
    </w:p>
    <w:p w14:paraId="113BCD8D" w14:textId="77777777"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Kurniawan, R., &amp; Hakim, A. R. (2024). Peran Pemerintah Desa Dalam Meningkatkan Perilaku </w:t>
      </w:r>
      <w:r w:rsidRPr="00207223">
        <w:rPr>
          <w:rFonts w:ascii="Yu Gothic UI Semilight" w:eastAsia="Yu Gothic UI Semilight" w:hAnsi="Yu Gothic UI Semilight" w:cs="Times New Roman"/>
          <w:sz w:val="24"/>
          <w:szCs w:val="24"/>
        </w:rPr>
        <w:tab/>
        <w:t xml:space="preserve">Hidup Bersih Dan Sehat (PHBS) Di Kampung Pinang Sebatang Barat, Kabupaten Siak. </w:t>
      </w:r>
      <w:r w:rsidRPr="00207223">
        <w:rPr>
          <w:rFonts w:ascii="Yu Gothic UI Semilight" w:eastAsia="Yu Gothic UI Semilight" w:hAnsi="Yu Gothic UI Semilight" w:cs="Times New Roman"/>
          <w:sz w:val="24"/>
          <w:szCs w:val="24"/>
        </w:rPr>
        <w:tab/>
        <w:t>Jurnal Mahasiswa Pemerintahan, 1(2), 311–317. https://doi.org/10.25299/jmp.2024.17445</w:t>
      </w:r>
    </w:p>
    <w:p w14:paraId="3E495651" w14:textId="1E135ACB"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Kurniawan, R., Purnomo, H., &amp; Anindya, R. (2020). Efektivitas kampanye cuci tangan dalam meningkatkan perilaku cuci tangan pakai sabun. Jurnal Kesehatan Masyarakat Indonesia, </w:t>
      </w:r>
      <w:r w:rsidRPr="00207223">
        <w:rPr>
          <w:rFonts w:ascii="Yu Gothic UI Semilight" w:eastAsia="Yu Gothic UI Semilight" w:hAnsi="Yu Gothic UI Semilight" w:cs="Times New Roman"/>
          <w:sz w:val="24"/>
          <w:szCs w:val="24"/>
        </w:rPr>
        <w:tab/>
        <w:t>15(2), 121–128.</w:t>
      </w:r>
    </w:p>
    <w:p w14:paraId="1E812ED4" w14:textId="678ED0C5"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Kusumawardani, L. H., &amp; Saputri, A. A. (2020). Gambaran Pengetahuan, Sikap dan Keterampilan Perilaku Hidup Bersih Sehat (PHBS) Pada Anak Usia Sekolah. Jurnal Ilmiah </w:t>
      </w:r>
      <w:r w:rsidRPr="00207223">
        <w:rPr>
          <w:rFonts w:ascii="Yu Gothic UI Semilight" w:eastAsia="Yu Gothic UI Semilight" w:hAnsi="Yu Gothic UI Semilight" w:cs="Times New Roman"/>
          <w:sz w:val="24"/>
          <w:szCs w:val="24"/>
        </w:rPr>
        <w:tab/>
        <w:t>Ilmu Keperawatan Indonesia, 10(2), 82-89. doi: 10.33221/</w:t>
      </w:r>
      <w:proofErr w:type="gramStart"/>
      <w:r w:rsidRPr="00207223">
        <w:rPr>
          <w:rFonts w:ascii="Yu Gothic UI Semilight" w:eastAsia="Yu Gothic UI Semilight" w:hAnsi="Yu Gothic UI Semilight" w:cs="Times New Roman"/>
          <w:sz w:val="24"/>
          <w:szCs w:val="24"/>
        </w:rPr>
        <w:t>jiiki.v</w:t>
      </w:r>
      <w:proofErr w:type="gramEnd"/>
      <w:r w:rsidRPr="00207223">
        <w:rPr>
          <w:rFonts w:ascii="Yu Gothic UI Semilight" w:eastAsia="Yu Gothic UI Semilight" w:hAnsi="Yu Gothic UI Semilight" w:cs="Times New Roman"/>
          <w:sz w:val="24"/>
          <w:szCs w:val="24"/>
        </w:rPr>
        <w:t>10i02.514</w:t>
      </w:r>
    </w:p>
    <w:p w14:paraId="5CEE46D7" w14:textId="77777777"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Kusumawardhani, A., Syahati, A. A., Puspaningtyas, S. I., Rusmanto, A. A., Kusuma, L. S. A., &amp; </w:t>
      </w:r>
      <w:r w:rsidRPr="00207223">
        <w:rPr>
          <w:rFonts w:ascii="Yu Gothic UI Semilight" w:eastAsia="Yu Gothic UI Semilight" w:hAnsi="Yu Gothic UI Semilight" w:cs="Times New Roman"/>
          <w:sz w:val="24"/>
          <w:szCs w:val="24"/>
        </w:rPr>
        <w:tab/>
        <w:t xml:space="preserve">Septianingrum. (2017). Pengetahuan, Sikap, dan Tindakan Mencuci Tangan Yang Benar </w:t>
      </w:r>
      <w:r w:rsidRPr="00207223">
        <w:rPr>
          <w:rFonts w:ascii="Yu Gothic UI Semilight" w:eastAsia="Yu Gothic UI Semilight" w:hAnsi="Yu Gothic UI Semilight" w:cs="Times New Roman"/>
          <w:sz w:val="24"/>
          <w:szCs w:val="24"/>
        </w:rPr>
        <w:tab/>
        <w:t xml:space="preserve">Pada Siswa Kelas 1 dan 2 di SDN 2 Karanglo, Klaten Selatan. Jurnal Kebidanan Dan </w:t>
      </w:r>
      <w:r w:rsidRPr="00207223">
        <w:rPr>
          <w:rFonts w:ascii="Yu Gothic UI Semilight" w:eastAsia="Yu Gothic UI Semilight" w:hAnsi="Yu Gothic UI Semilight" w:cs="Times New Roman"/>
          <w:sz w:val="24"/>
          <w:szCs w:val="24"/>
        </w:rPr>
        <w:tab/>
        <w:t>Kesehatan Tradisional, 2(1), 1-59.</w:t>
      </w:r>
    </w:p>
    <w:p w14:paraId="3C209F6A" w14:textId="6CEC0A27"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Martajaya, Y. (2022). Gambaran Pengetahuan Perilaku Hidup Bersih dan Sehat serta Faktor Lainnya pada Masyarakat RW05 Wilayah Kerja Puskesmas Grogol Petamburan Tahun </w:t>
      </w:r>
      <w:r w:rsidRPr="00207223">
        <w:rPr>
          <w:rFonts w:ascii="Yu Gothic UI Semilight" w:eastAsia="Yu Gothic UI Semilight" w:hAnsi="Yu Gothic UI Semilight" w:cs="Times New Roman"/>
          <w:sz w:val="24"/>
          <w:szCs w:val="24"/>
        </w:rPr>
        <w:tab/>
        <w:t>2019. Universitas Kristen Krida Wacana, 1-103.</w:t>
      </w:r>
    </w:p>
    <w:p w14:paraId="4A908245" w14:textId="364E6C49"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Nasiatin, T., &amp; Hadi, I. N. (2019). Determinan Perilaku Hidup Bersih dan Sehat Pada Siswa Sekolah Dasar Negeri. Faletehan Health Journal, 6(3), 118-124.</w:t>
      </w:r>
    </w:p>
    <w:p w14:paraId="24E265F6" w14:textId="799CF892"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Nasution, D. (2020). Analisis Persepsi Mahasiswa Fakultas Pertanian Universitas Muhammadiyah Sumatera Utara Terhadap Profesi Petani. Universitas Muhammadiyah </w:t>
      </w:r>
      <w:r w:rsidRPr="00207223">
        <w:rPr>
          <w:rFonts w:ascii="Yu Gothic UI Semilight" w:eastAsia="Yu Gothic UI Semilight" w:hAnsi="Yu Gothic UI Semilight" w:cs="Times New Roman"/>
          <w:sz w:val="24"/>
          <w:szCs w:val="24"/>
        </w:rPr>
        <w:tab/>
        <w:t>Sumatera Utara, 1-56.</w:t>
      </w:r>
    </w:p>
    <w:p w14:paraId="1C6E607E" w14:textId="77777777"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Notoatmodjo, S. (2012). Promosi Kesehatan dan Ilmu Perilaku. Jakarta: Rineka Cipta.</w:t>
      </w:r>
    </w:p>
    <w:p w14:paraId="5178783F" w14:textId="07D85B61"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Prihanti, G. S. (2018). Faktor-faktor yang Mempengaruhi Tingkat Perilaku Hidup Bersih dan Sehat pada Tatanan Rumah Tangga di Wilayah Kerja Puskesmas Poned X. Fakultas Kedokteran UMM, 14(1), 7-14. doi: https://doi.org/10.22219/sm.Vol14.SMUMM1.6644</w:t>
      </w:r>
    </w:p>
    <w:p w14:paraId="15A9E4C0" w14:textId="49878BB1"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Putri, I. M. (2022, Agustus 12). Rendahnya Penerapan PHBS, Mahasiswa KKN Tim II UNDIP Lakukan Penyuluhan PHBS Pada Anak Tingkat Sekolah Dasar. KKN Universitas Diponegoro. http://kkn.undip.ac.id/?p=338873</w:t>
      </w:r>
    </w:p>
    <w:p w14:paraId="31B967C0" w14:textId="7006F1CB"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Rachmawati, A., &amp; Widodo, A. (2021). Kesenjangan antara sikap dan perilaku hidup bersih pada mahasiswa: Studi pasca pandemi. Jurnal Psikologi Sosial, 19(2), 150–158.</w:t>
      </w:r>
    </w:p>
    <w:p w14:paraId="30CE0DF6" w14:textId="77777777"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lastRenderedPageBreak/>
        <w:t xml:space="preserve">Ramidah. (2020). New Normal di Tengah Pandemi Covid-19. Kementerian Keuangan Republik </w:t>
      </w:r>
      <w:r w:rsidRPr="00207223">
        <w:rPr>
          <w:rFonts w:ascii="Yu Gothic UI Semilight" w:eastAsia="Yu Gothic UI Semilight" w:hAnsi="Yu Gothic UI Semilight" w:cs="Times New Roman"/>
          <w:sz w:val="24"/>
          <w:szCs w:val="24"/>
        </w:rPr>
        <w:tab/>
        <w:t>Indonesia. https://www.djkn.kemenkeu.go.id/kpknl-sidempuan/baca-artikel/13169/New-</w:t>
      </w:r>
      <w:r w:rsidRPr="00207223">
        <w:rPr>
          <w:rFonts w:ascii="Yu Gothic UI Semilight" w:eastAsia="Yu Gothic UI Semilight" w:hAnsi="Yu Gothic UI Semilight" w:cs="Times New Roman"/>
          <w:sz w:val="24"/>
          <w:szCs w:val="24"/>
        </w:rPr>
        <w:tab/>
        <w:t>Normal-di-Tengah-Pandemi-Covid-19.html.</w:t>
      </w:r>
    </w:p>
    <w:p w14:paraId="6BFA6EB5" w14:textId="5576F98C"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Rangkuti, A. N. (2019, Februari 12). Menentukan Jumlah Sampel Dalam Penelitian. Universitas </w:t>
      </w:r>
      <w:r w:rsidRPr="00207223">
        <w:rPr>
          <w:rFonts w:ascii="Yu Gothic UI Semilight" w:eastAsia="Yu Gothic UI Semilight" w:hAnsi="Yu Gothic UI Semilight" w:cs="Times New Roman"/>
          <w:sz w:val="24"/>
          <w:szCs w:val="24"/>
        </w:rPr>
        <w:tab/>
        <w:t>Islam Negeri Syekh Ali Hasan Ahmad Addary Padangsidimpuan. https://www.uinsyahada.ac.id/bagaimana-menentukan-jumlah-sampel-dalam-penelitian/</w:t>
      </w:r>
    </w:p>
    <w:p w14:paraId="0175F584" w14:textId="10EFDBDD"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Sahidin, I., Sadimantara, G. R., Malaka, M. H., Malik, F., &amp; Sadimantara, F. N. (2022). Edukasi Gerakan Masyarakat Hidup Sehat dengan Penerapan 3M sebagai Upaya Pemulihan Aktivitas Pasca Covid-19 Di Desa Lamomea. Jurnal Mandala Pengabdian Masyarakat, 3(2), 343-348. doi: https://doi.org/10.35311/jmpm.v3i2.169</w:t>
      </w:r>
    </w:p>
    <w:p w14:paraId="255881D3" w14:textId="5CD25D3D"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Sari, D. P., &amp; Wahyuni, E. (2020). Hubungan Pengetahuan dan Sikap dengan Perilaku PHBS pada Siswa Sekolah Dasar. Jurnal Kesehatan Masyarakat, 8(2), 123–130.</w:t>
      </w:r>
    </w:p>
    <w:p w14:paraId="4F795052" w14:textId="4A020C1E"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Simaremare, A.P.R. (2021). Gambaran Perilaku Mengenai Nutrisi dan Perubahan Perilaku Masyarakat Mengenai Hidup Sehat Selama Pandemi Covid-19. Majalah Kedokteran Andalas, 44(6), 335–344.</w:t>
      </w:r>
    </w:p>
    <w:p w14:paraId="7C0B48DE" w14:textId="175C388F"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Sitorus, A. T. (2020, Juni 9). New Normal di Tengah Pandemi Covid-19. Kementerian Keuangan </w:t>
      </w:r>
      <w:r w:rsidRPr="00207223">
        <w:rPr>
          <w:rFonts w:ascii="Yu Gothic UI Semilight" w:eastAsia="Yu Gothic UI Semilight" w:hAnsi="Yu Gothic UI Semilight" w:cs="Times New Roman"/>
          <w:sz w:val="24"/>
          <w:szCs w:val="24"/>
        </w:rPr>
        <w:tab/>
        <w:t>Republik Indonesia.</w:t>
      </w:r>
      <w:r w:rsidR="00CF467C">
        <w:rPr>
          <w:rFonts w:ascii="Yu Gothic UI Semilight" w:eastAsia="Yu Gothic UI Semilight" w:hAnsi="Yu Gothic UI Semilight" w:cs="Times New Roman"/>
          <w:sz w:val="24"/>
          <w:szCs w:val="24"/>
        </w:rPr>
        <w:t xml:space="preserve"> </w:t>
      </w:r>
      <w:r w:rsidRPr="00207223">
        <w:rPr>
          <w:rFonts w:ascii="Yu Gothic UI Semilight" w:eastAsia="Yu Gothic UI Semilight" w:hAnsi="Yu Gothic UI Semilight" w:cs="Times New Roman"/>
          <w:sz w:val="24"/>
          <w:szCs w:val="24"/>
        </w:rPr>
        <w:t>https://www.djkn.kemenkeu.go.id/kpknl-sidempuan/baca-</w:t>
      </w:r>
      <w:r w:rsidRPr="00207223">
        <w:rPr>
          <w:rFonts w:ascii="Yu Gothic UI Semilight" w:eastAsia="Yu Gothic UI Semilight" w:hAnsi="Yu Gothic UI Semilight" w:cs="Times New Roman"/>
          <w:sz w:val="24"/>
          <w:szCs w:val="24"/>
        </w:rPr>
        <w:tab/>
        <w:t>artikel/13169/New-Normal-di-Tengah-Pandemi-Covid-19.html</w:t>
      </w:r>
    </w:p>
    <w:p w14:paraId="57F76488" w14:textId="37AD8B04"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Sunarti, E., Hidayati, I., &amp; Nugroho, A. (2023). Penguatan komunitas sebaya dalam penerapan PHBS di kalangan mahasiswa. Jurnal Pengabdian Masyarakat Kesehatan, 5(1), 61–68.</w:t>
      </w:r>
    </w:p>
    <w:p w14:paraId="48D8A739" w14:textId="7A91D18B"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Susanti, R., Pramudita, A., &amp; Rahmawati, E. (2022). Pengaruh pengawasan sebaya dan kebijakan kampus terhadap praktik PHBS mahasiswa. Jurnal Administrasi Kesehatan Indonesia, 10(2), 177–184.</w:t>
      </w:r>
    </w:p>
    <w:p w14:paraId="3A940C2D" w14:textId="77777777"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 xml:space="preserve">Widayati, A. (2019). Perilaku Kesehatan (Health Behavior): Aplikasi Teori Perilaku untuk Promosi </w:t>
      </w:r>
      <w:r w:rsidRPr="00207223">
        <w:rPr>
          <w:rFonts w:ascii="Yu Gothic UI Semilight" w:eastAsia="Yu Gothic UI Semilight" w:hAnsi="Yu Gothic UI Semilight" w:cs="Times New Roman"/>
          <w:sz w:val="24"/>
          <w:szCs w:val="24"/>
        </w:rPr>
        <w:tab/>
        <w:t>Kesehatan. Sanata Dharma University Press.</w:t>
      </w:r>
    </w:p>
    <w:p w14:paraId="5CA3E559" w14:textId="5164280C"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Wongkar, T. C. P. (2018). Faktor-faktor yang Mempengaruhi Perilaku Hidup Bersih dan Sehat</w:t>
      </w:r>
      <w:r w:rsidR="00CF467C">
        <w:rPr>
          <w:rFonts w:ascii="Yu Gothic UI Semilight" w:eastAsia="Yu Gothic UI Semilight" w:hAnsi="Yu Gothic UI Semilight" w:cs="Times New Roman"/>
          <w:sz w:val="24"/>
          <w:szCs w:val="24"/>
        </w:rPr>
        <w:t xml:space="preserve"> </w:t>
      </w:r>
      <w:r w:rsidRPr="00207223">
        <w:rPr>
          <w:rFonts w:ascii="Yu Gothic UI Semilight" w:eastAsia="Yu Gothic UI Semilight" w:hAnsi="Yu Gothic UI Semilight" w:cs="Times New Roman"/>
          <w:sz w:val="24"/>
          <w:szCs w:val="24"/>
        </w:rPr>
        <w:t>(PHBS) Mahasiswa Fakultas Kedokteran UKRIDA. Universitas Kristen Krida Wacana, 1-48.</w:t>
      </w:r>
    </w:p>
    <w:p w14:paraId="16A280B8" w14:textId="0A613F5C"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Yuliana, D., Hadi, M., &amp; Fadilah, R. (2019). Hubungan Pengetahuan dan Sikap terhadap Praktik PHBS di Lingkungan Rumah Tangga. Jurnal Ilmiah Kesehatan, 17(1), 45–52.</w:t>
      </w:r>
    </w:p>
    <w:p w14:paraId="7330D035" w14:textId="4FC86E95" w:rsidR="00207223" w:rsidRPr="00207223"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t>Yulianti, L., &amp; Mahardika, R. (2021). Persepsi mahasiswa terhadap kegiatan pemantauan status gizi. Jurnal Gizi Indonesia, 10(2), 115–122.</w:t>
      </w:r>
    </w:p>
    <w:p w14:paraId="4931DBFC" w14:textId="574732E1" w:rsidR="00EE7858" w:rsidRPr="00EE7858" w:rsidRDefault="00207223" w:rsidP="00207223">
      <w:pPr>
        <w:pStyle w:val="BodyText"/>
        <w:ind w:left="993" w:right="212" w:hanging="567"/>
        <w:jc w:val="both"/>
        <w:rPr>
          <w:rFonts w:ascii="Yu Gothic UI Semilight" w:eastAsia="Yu Gothic UI Semilight" w:hAnsi="Yu Gothic UI Semilight" w:cs="Times New Roman"/>
          <w:sz w:val="24"/>
          <w:szCs w:val="24"/>
        </w:rPr>
      </w:pPr>
      <w:r w:rsidRPr="00207223">
        <w:rPr>
          <w:rFonts w:ascii="Yu Gothic UI Semilight" w:eastAsia="Yu Gothic UI Semilight" w:hAnsi="Yu Gothic UI Semilight" w:cs="Times New Roman"/>
          <w:sz w:val="24"/>
          <w:szCs w:val="24"/>
        </w:rPr>
        <w:lastRenderedPageBreak/>
        <w:t>Zulfikar, A. S., &amp; Mulyanti, D. (2023). Pengaruh Pandemi Covid-19 terhadap Pola Perilaku Sehat Masyarakat: Literatur Review. Detector: Jurnal Inovasi Riset Ilmu Kesehatan, 1(2), 197-</w:t>
      </w:r>
      <w:proofErr w:type="gramStart"/>
      <w:r w:rsidRPr="00207223">
        <w:rPr>
          <w:rFonts w:ascii="Yu Gothic UI Semilight" w:eastAsia="Yu Gothic UI Semilight" w:hAnsi="Yu Gothic UI Semilight" w:cs="Times New Roman"/>
          <w:sz w:val="24"/>
          <w:szCs w:val="24"/>
        </w:rPr>
        <w:t>211.</w:t>
      </w:r>
      <w:r w:rsidR="00826F4A">
        <w:rPr>
          <w:rFonts w:ascii="Yu Gothic UI Semilight" w:eastAsia="Yu Gothic UI Semilight" w:hAnsi="Yu Gothic UI Semilight" w:cs="Times New Roman"/>
          <w:sz w:val="24"/>
          <w:szCs w:val="24"/>
        </w:rPr>
        <w:t>.</w:t>
      </w:r>
      <w:proofErr w:type="gramEnd"/>
    </w:p>
    <w:p w14:paraId="152FA110" w14:textId="3A31EF71" w:rsidR="008D088C" w:rsidRPr="00925330" w:rsidRDefault="008D088C" w:rsidP="00EE7858">
      <w:pPr>
        <w:pStyle w:val="BodyText"/>
        <w:ind w:left="993" w:right="212" w:hanging="567"/>
        <w:jc w:val="both"/>
        <w:rPr>
          <w:rFonts w:ascii="Yu Gothic UI Semilight" w:eastAsia="Yu Gothic UI Semilight" w:hAnsi="Yu Gothic UI Semilight" w:cs="Times New Roman"/>
          <w:sz w:val="24"/>
          <w:szCs w:val="24"/>
        </w:rPr>
      </w:pPr>
    </w:p>
    <w:sectPr w:rsidR="008D088C" w:rsidRPr="00925330" w:rsidSect="000E3C90">
      <w:footerReference w:type="default" r:id="rId12"/>
      <w:pgSz w:w="11906" w:h="16838" w:code="9"/>
      <w:pgMar w:top="108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246A" w14:textId="77777777" w:rsidR="00F51F61" w:rsidRDefault="00F51F61" w:rsidP="008D088C">
      <w:pPr>
        <w:spacing w:after="0" w:line="240" w:lineRule="auto"/>
      </w:pPr>
      <w:r>
        <w:separator/>
      </w:r>
    </w:p>
  </w:endnote>
  <w:endnote w:type="continuationSeparator" w:id="0">
    <w:p w14:paraId="58F5A544" w14:textId="77777777" w:rsidR="00F51F61" w:rsidRDefault="00F51F61"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DA97" w14:textId="67513004" w:rsidR="008D088C" w:rsidRPr="008D088C" w:rsidRDefault="008D088C" w:rsidP="00EE7858">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0630C9" w:rsidRPr="000630C9">
      <w:rPr>
        <w:rFonts w:ascii="Yu Gothic UI Semilight" w:eastAsia="Yu Gothic UI Semilight" w:hAnsi="Yu Gothic UI Semilight" w:cs="Times New Roman"/>
        <w:bCs/>
        <w:lang w:val="id-ID"/>
      </w:rPr>
      <w:t>Marietta Patricia</w:t>
    </w:r>
    <w:r w:rsidR="000630C9">
      <w:rPr>
        <w:rFonts w:ascii="Yu Gothic UI Semilight" w:eastAsia="Yu Gothic UI Semilight" w:hAnsi="Yu Gothic UI Semilight" w:cs="Times New Roman"/>
        <w:bCs/>
        <w:lang w:val="id-ID"/>
      </w:rPr>
      <w:t>,</w:t>
    </w:r>
    <w:r w:rsidR="000630C9" w:rsidRPr="000630C9">
      <w:rPr>
        <w:rFonts w:ascii="Yu Gothic UI Semilight" w:eastAsia="Yu Gothic UI Semilight" w:hAnsi="Yu Gothic UI Semilight" w:cs="Times New Roman"/>
        <w:bCs/>
        <w:lang w:val="id-ID"/>
      </w:rPr>
      <w:t xml:space="preserve"> Yasinta Astin </w:t>
    </w:r>
    <w:proofErr w:type="spellStart"/>
    <w:r w:rsidR="000630C9" w:rsidRPr="000630C9">
      <w:rPr>
        <w:rFonts w:ascii="Yu Gothic UI Semilight" w:eastAsia="Yu Gothic UI Semilight" w:hAnsi="Yu Gothic UI Semilight" w:cs="Times New Roman"/>
        <w:bCs/>
        <w:lang w:val="id-ID"/>
      </w:rPr>
      <w:t>Sokang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CE07" w14:textId="77777777" w:rsidR="00F51F61" w:rsidRDefault="00F51F61" w:rsidP="008D088C">
      <w:pPr>
        <w:spacing w:after="0" w:line="240" w:lineRule="auto"/>
      </w:pPr>
      <w:r>
        <w:separator/>
      </w:r>
    </w:p>
  </w:footnote>
  <w:footnote w:type="continuationSeparator" w:id="0">
    <w:p w14:paraId="076E172B" w14:textId="77777777" w:rsidR="00F51F61" w:rsidRDefault="00F51F61"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12755532"/>
    <w:multiLevelType w:val="hybridMultilevel"/>
    <w:tmpl w:val="6506F2AC"/>
    <w:lvl w:ilvl="0" w:tplc="36FCD636">
      <w:start w:val="1"/>
      <w:numFmt w:val="lowerLetter"/>
      <w:lvlText w:val="%1."/>
      <w:lvlJc w:val="left"/>
      <w:pPr>
        <w:ind w:left="644" w:hanging="360"/>
      </w:pPr>
      <w:rPr>
        <w:rFonts w:hint="default"/>
        <w:b/>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150A5E83"/>
    <w:multiLevelType w:val="hybridMultilevel"/>
    <w:tmpl w:val="06F67AB6"/>
    <w:lvl w:ilvl="0" w:tplc="1AB4B68E">
      <w:start w:val="1"/>
      <w:numFmt w:val="lowerLetter"/>
      <w:lvlText w:val="%1."/>
      <w:lvlJc w:val="left"/>
      <w:pPr>
        <w:ind w:left="1364" w:hanging="360"/>
      </w:pPr>
      <w:rPr>
        <w:b w:val="0"/>
        <w:bCs w:val="0"/>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3" w15:restartNumberingAfterBreak="0">
    <w:nsid w:val="31E54EA1"/>
    <w:multiLevelType w:val="hybridMultilevel"/>
    <w:tmpl w:val="77B4CB2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2CE3A4C"/>
    <w:multiLevelType w:val="hybridMultilevel"/>
    <w:tmpl w:val="8188A766"/>
    <w:lvl w:ilvl="0" w:tplc="A664F0B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DF110F9"/>
    <w:multiLevelType w:val="hybridMultilevel"/>
    <w:tmpl w:val="713A5B66"/>
    <w:lvl w:ilvl="0" w:tplc="C936D5C2">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abstractNum w:abstractNumId="7" w15:restartNumberingAfterBreak="0">
    <w:nsid w:val="4BFB1C36"/>
    <w:multiLevelType w:val="hybridMultilevel"/>
    <w:tmpl w:val="A0847C7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700383D"/>
    <w:multiLevelType w:val="hybridMultilevel"/>
    <w:tmpl w:val="964AFFCA"/>
    <w:lvl w:ilvl="0" w:tplc="38090019">
      <w:start w:val="1"/>
      <w:numFmt w:val="lowerLetter"/>
      <w:lvlText w:val="%1."/>
      <w:lvlJc w:val="left"/>
      <w:pPr>
        <w:ind w:left="2084" w:hanging="360"/>
      </w:pPr>
    </w:lvl>
    <w:lvl w:ilvl="1" w:tplc="38090019" w:tentative="1">
      <w:start w:val="1"/>
      <w:numFmt w:val="lowerLetter"/>
      <w:lvlText w:val="%2."/>
      <w:lvlJc w:val="left"/>
      <w:pPr>
        <w:ind w:left="2804" w:hanging="360"/>
      </w:pPr>
    </w:lvl>
    <w:lvl w:ilvl="2" w:tplc="3809001B" w:tentative="1">
      <w:start w:val="1"/>
      <w:numFmt w:val="lowerRoman"/>
      <w:lvlText w:val="%3."/>
      <w:lvlJc w:val="right"/>
      <w:pPr>
        <w:ind w:left="3524" w:hanging="180"/>
      </w:pPr>
    </w:lvl>
    <w:lvl w:ilvl="3" w:tplc="3809000F" w:tentative="1">
      <w:start w:val="1"/>
      <w:numFmt w:val="decimal"/>
      <w:lvlText w:val="%4."/>
      <w:lvlJc w:val="left"/>
      <w:pPr>
        <w:ind w:left="4244" w:hanging="360"/>
      </w:pPr>
    </w:lvl>
    <w:lvl w:ilvl="4" w:tplc="38090019" w:tentative="1">
      <w:start w:val="1"/>
      <w:numFmt w:val="lowerLetter"/>
      <w:lvlText w:val="%5."/>
      <w:lvlJc w:val="left"/>
      <w:pPr>
        <w:ind w:left="4964" w:hanging="360"/>
      </w:pPr>
    </w:lvl>
    <w:lvl w:ilvl="5" w:tplc="3809001B" w:tentative="1">
      <w:start w:val="1"/>
      <w:numFmt w:val="lowerRoman"/>
      <w:lvlText w:val="%6."/>
      <w:lvlJc w:val="right"/>
      <w:pPr>
        <w:ind w:left="5684" w:hanging="180"/>
      </w:pPr>
    </w:lvl>
    <w:lvl w:ilvl="6" w:tplc="3809000F" w:tentative="1">
      <w:start w:val="1"/>
      <w:numFmt w:val="decimal"/>
      <w:lvlText w:val="%7."/>
      <w:lvlJc w:val="left"/>
      <w:pPr>
        <w:ind w:left="6404" w:hanging="360"/>
      </w:pPr>
    </w:lvl>
    <w:lvl w:ilvl="7" w:tplc="38090019" w:tentative="1">
      <w:start w:val="1"/>
      <w:numFmt w:val="lowerLetter"/>
      <w:lvlText w:val="%8."/>
      <w:lvlJc w:val="left"/>
      <w:pPr>
        <w:ind w:left="7124" w:hanging="360"/>
      </w:pPr>
    </w:lvl>
    <w:lvl w:ilvl="8" w:tplc="3809001B" w:tentative="1">
      <w:start w:val="1"/>
      <w:numFmt w:val="lowerRoman"/>
      <w:lvlText w:val="%9."/>
      <w:lvlJc w:val="right"/>
      <w:pPr>
        <w:ind w:left="7844" w:hanging="180"/>
      </w:pPr>
    </w:lvl>
  </w:abstractNum>
  <w:abstractNum w:abstractNumId="9" w15:restartNumberingAfterBreak="0">
    <w:nsid w:val="73DF714D"/>
    <w:multiLevelType w:val="hybridMultilevel"/>
    <w:tmpl w:val="AE72C518"/>
    <w:lvl w:ilvl="0" w:tplc="B1FA49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10196173">
    <w:abstractNumId w:val="0"/>
  </w:num>
  <w:num w:numId="2" w16cid:durableId="549732910">
    <w:abstractNumId w:val="6"/>
  </w:num>
  <w:num w:numId="3" w16cid:durableId="1924215540">
    <w:abstractNumId w:val="1"/>
  </w:num>
  <w:num w:numId="4" w16cid:durableId="1249343355">
    <w:abstractNumId w:val="5"/>
  </w:num>
  <w:num w:numId="5" w16cid:durableId="610746998">
    <w:abstractNumId w:val="2"/>
  </w:num>
  <w:num w:numId="6" w16cid:durableId="1672371272">
    <w:abstractNumId w:val="8"/>
  </w:num>
  <w:num w:numId="7" w16cid:durableId="111411323">
    <w:abstractNumId w:val="7"/>
  </w:num>
  <w:num w:numId="8" w16cid:durableId="1120690219">
    <w:abstractNumId w:val="3"/>
  </w:num>
  <w:num w:numId="9" w16cid:durableId="704985840">
    <w:abstractNumId w:val="9"/>
  </w:num>
  <w:num w:numId="10" w16cid:durableId="1869945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31910"/>
    <w:rsid w:val="00036632"/>
    <w:rsid w:val="00041B94"/>
    <w:rsid w:val="000445C4"/>
    <w:rsid w:val="00044C2E"/>
    <w:rsid w:val="000538B7"/>
    <w:rsid w:val="000630C9"/>
    <w:rsid w:val="000650E9"/>
    <w:rsid w:val="0007402D"/>
    <w:rsid w:val="0009015B"/>
    <w:rsid w:val="000A10FD"/>
    <w:rsid w:val="000A1FBE"/>
    <w:rsid w:val="000A2A08"/>
    <w:rsid w:val="000B759F"/>
    <w:rsid w:val="000C6E35"/>
    <w:rsid w:val="000E0EE1"/>
    <w:rsid w:val="000E18FC"/>
    <w:rsid w:val="000E3C90"/>
    <w:rsid w:val="000E6C5A"/>
    <w:rsid w:val="00101F50"/>
    <w:rsid w:val="001203AB"/>
    <w:rsid w:val="00127FDC"/>
    <w:rsid w:val="00134FEA"/>
    <w:rsid w:val="00141129"/>
    <w:rsid w:val="001710D1"/>
    <w:rsid w:val="0017717B"/>
    <w:rsid w:val="00190D31"/>
    <w:rsid w:val="001A23A2"/>
    <w:rsid w:val="001A3CFB"/>
    <w:rsid w:val="001D3E48"/>
    <w:rsid w:val="001E5F0B"/>
    <w:rsid w:val="001E7E5D"/>
    <w:rsid w:val="002042B0"/>
    <w:rsid w:val="002057A5"/>
    <w:rsid w:val="00207223"/>
    <w:rsid w:val="00210B3B"/>
    <w:rsid w:val="002219B8"/>
    <w:rsid w:val="00224E07"/>
    <w:rsid w:val="00235217"/>
    <w:rsid w:val="00270AB2"/>
    <w:rsid w:val="0028679B"/>
    <w:rsid w:val="00294710"/>
    <w:rsid w:val="00296154"/>
    <w:rsid w:val="002B1E19"/>
    <w:rsid w:val="002C0ACA"/>
    <w:rsid w:val="002E10C2"/>
    <w:rsid w:val="002E767F"/>
    <w:rsid w:val="002F1DFB"/>
    <w:rsid w:val="00311179"/>
    <w:rsid w:val="00312337"/>
    <w:rsid w:val="003310DA"/>
    <w:rsid w:val="0033677F"/>
    <w:rsid w:val="003517F1"/>
    <w:rsid w:val="003549CE"/>
    <w:rsid w:val="003601F0"/>
    <w:rsid w:val="00363AD3"/>
    <w:rsid w:val="003A10DE"/>
    <w:rsid w:val="003A4A86"/>
    <w:rsid w:val="003B336E"/>
    <w:rsid w:val="003C4FD0"/>
    <w:rsid w:val="003F03ED"/>
    <w:rsid w:val="003F5BE9"/>
    <w:rsid w:val="00411A0F"/>
    <w:rsid w:val="00413305"/>
    <w:rsid w:val="00413390"/>
    <w:rsid w:val="00416919"/>
    <w:rsid w:val="004245A0"/>
    <w:rsid w:val="0043709B"/>
    <w:rsid w:val="0044456B"/>
    <w:rsid w:val="00445728"/>
    <w:rsid w:val="00466FBA"/>
    <w:rsid w:val="004952CE"/>
    <w:rsid w:val="004A3C77"/>
    <w:rsid w:val="004D58C9"/>
    <w:rsid w:val="004F6174"/>
    <w:rsid w:val="005040F1"/>
    <w:rsid w:val="00505DF9"/>
    <w:rsid w:val="005064C5"/>
    <w:rsid w:val="00514515"/>
    <w:rsid w:val="00516DAD"/>
    <w:rsid w:val="00534C58"/>
    <w:rsid w:val="00537E87"/>
    <w:rsid w:val="00540182"/>
    <w:rsid w:val="00543EA0"/>
    <w:rsid w:val="00551144"/>
    <w:rsid w:val="00556B2D"/>
    <w:rsid w:val="00560DF6"/>
    <w:rsid w:val="00571898"/>
    <w:rsid w:val="005825E8"/>
    <w:rsid w:val="00591849"/>
    <w:rsid w:val="00595C92"/>
    <w:rsid w:val="005A19DD"/>
    <w:rsid w:val="005A7DAE"/>
    <w:rsid w:val="005B0AC8"/>
    <w:rsid w:val="005C2B69"/>
    <w:rsid w:val="005C3472"/>
    <w:rsid w:val="005E48A9"/>
    <w:rsid w:val="006015F8"/>
    <w:rsid w:val="00602E40"/>
    <w:rsid w:val="0060379C"/>
    <w:rsid w:val="00617BC0"/>
    <w:rsid w:val="00626524"/>
    <w:rsid w:val="00635730"/>
    <w:rsid w:val="0064238C"/>
    <w:rsid w:val="00655C56"/>
    <w:rsid w:val="00665BCB"/>
    <w:rsid w:val="006716B5"/>
    <w:rsid w:val="00672225"/>
    <w:rsid w:val="00674783"/>
    <w:rsid w:val="00680E3B"/>
    <w:rsid w:val="00682138"/>
    <w:rsid w:val="00685927"/>
    <w:rsid w:val="006923FD"/>
    <w:rsid w:val="006A0C4F"/>
    <w:rsid w:val="006C7065"/>
    <w:rsid w:val="006D4E48"/>
    <w:rsid w:val="006D6B58"/>
    <w:rsid w:val="006D6F38"/>
    <w:rsid w:val="006D7174"/>
    <w:rsid w:val="006D742B"/>
    <w:rsid w:val="007002B1"/>
    <w:rsid w:val="00701B5D"/>
    <w:rsid w:val="00702ED3"/>
    <w:rsid w:val="007061C1"/>
    <w:rsid w:val="00714B64"/>
    <w:rsid w:val="00732122"/>
    <w:rsid w:val="00734061"/>
    <w:rsid w:val="00734FB0"/>
    <w:rsid w:val="00735D36"/>
    <w:rsid w:val="00741829"/>
    <w:rsid w:val="00741B8D"/>
    <w:rsid w:val="00750EBA"/>
    <w:rsid w:val="00755EDB"/>
    <w:rsid w:val="00763B61"/>
    <w:rsid w:val="00772B98"/>
    <w:rsid w:val="00773DED"/>
    <w:rsid w:val="00776671"/>
    <w:rsid w:val="007A00A0"/>
    <w:rsid w:val="007A138F"/>
    <w:rsid w:val="007A5F25"/>
    <w:rsid w:val="007B255D"/>
    <w:rsid w:val="007B7EA9"/>
    <w:rsid w:val="007C5381"/>
    <w:rsid w:val="007C617D"/>
    <w:rsid w:val="007E5321"/>
    <w:rsid w:val="007F2400"/>
    <w:rsid w:val="00803232"/>
    <w:rsid w:val="00820931"/>
    <w:rsid w:val="00824E98"/>
    <w:rsid w:val="00826F4A"/>
    <w:rsid w:val="00830488"/>
    <w:rsid w:val="00853306"/>
    <w:rsid w:val="00876822"/>
    <w:rsid w:val="00886959"/>
    <w:rsid w:val="0089027B"/>
    <w:rsid w:val="008A10F4"/>
    <w:rsid w:val="008A38E7"/>
    <w:rsid w:val="008A7B74"/>
    <w:rsid w:val="008B0760"/>
    <w:rsid w:val="008D088C"/>
    <w:rsid w:val="008E4514"/>
    <w:rsid w:val="008E5926"/>
    <w:rsid w:val="008F30DF"/>
    <w:rsid w:val="00905DC7"/>
    <w:rsid w:val="00906BAD"/>
    <w:rsid w:val="00907D31"/>
    <w:rsid w:val="00915ECC"/>
    <w:rsid w:val="00916116"/>
    <w:rsid w:val="00923BFE"/>
    <w:rsid w:val="00925330"/>
    <w:rsid w:val="00946D83"/>
    <w:rsid w:val="00961705"/>
    <w:rsid w:val="00970EB6"/>
    <w:rsid w:val="009A64A1"/>
    <w:rsid w:val="009A77F4"/>
    <w:rsid w:val="009A7DC9"/>
    <w:rsid w:val="009B5896"/>
    <w:rsid w:val="009D68B1"/>
    <w:rsid w:val="009E5C84"/>
    <w:rsid w:val="009F00B3"/>
    <w:rsid w:val="009F0338"/>
    <w:rsid w:val="009F2566"/>
    <w:rsid w:val="00A079BE"/>
    <w:rsid w:val="00A42E8E"/>
    <w:rsid w:val="00A4302D"/>
    <w:rsid w:val="00A501D5"/>
    <w:rsid w:val="00A61F88"/>
    <w:rsid w:val="00A637AB"/>
    <w:rsid w:val="00A85855"/>
    <w:rsid w:val="00A85E4D"/>
    <w:rsid w:val="00AD48B7"/>
    <w:rsid w:val="00AE5137"/>
    <w:rsid w:val="00AF3D09"/>
    <w:rsid w:val="00B0385F"/>
    <w:rsid w:val="00B13B82"/>
    <w:rsid w:val="00B13D13"/>
    <w:rsid w:val="00B15098"/>
    <w:rsid w:val="00B20BCF"/>
    <w:rsid w:val="00B30C53"/>
    <w:rsid w:val="00B30EE7"/>
    <w:rsid w:val="00B47A1D"/>
    <w:rsid w:val="00B64336"/>
    <w:rsid w:val="00B754E2"/>
    <w:rsid w:val="00B77F2C"/>
    <w:rsid w:val="00B854A9"/>
    <w:rsid w:val="00BA0E5F"/>
    <w:rsid w:val="00BA26C0"/>
    <w:rsid w:val="00BA2B16"/>
    <w:rsid w:val="00BC1A0C"/>
    <w:rsid w:val="00BC3EAE"/>
    <w:rsid w:val="00BD10F3"/>
    <w:rsid w:val="00BD363A"/>
    <w:rsid w:val="00BE217B"/>
    <w:rsid w:val="00C070BE"/>
    <w:rsid w:val="00C14536"/>
    <w:rsid w:val="00C220F7"/>
    <w:rsid w:val="00C31A39"/>
    <w:rsid w:val="00C33449"/>
    <w:rsid w:val="00C34886"/>
    <w:rsid w:val="00C35C2D"/>
    <w:rsid w:val="00C50D38"/>
    <w:rsid w:val="00C652B2"/>
    <w:rsid w:val="00C7297C"/>
    <w:rsid w:val="00C74ECE"/>
    <w:rsid w:val="00C82083"/>
    <w:rsid w:val="00C83C71"/>
    <w:rsid w:val="00C85923"/>
    <w:rsid w:val="00C9269C"/>
    <w:rsid w:val="00C94381"/>
    <w:rsid w:val="00C97118"/>
    <w:rsid w:val="00CA217B"/>
    <w:rsid w:val="00CA6D95"/>
    <w:rsid w:val="00CD2BE2"/>
    <w:rsid w:val="00CE349B"/>
    <w:rsid w:val="00CE38DD"/>
    <w:rsid w:val="00CF467C"/>
    <w:rsid w:val="00CF7863"/>
    <w:rsid w:val="00D13042"/>
    <w:rsid w:val="00D24230"/>
    <w:rsid w:val="00D340C7"/>
    <w:rsid w:val="00D34B90"/>
    <w:rsid w:val="00D454D7"/>
    <w:rsid w:val="00D52499"/>
    <w:rsid w:val="00D65B6E"/>
    <w:rsid w:val="00D74C62"/>
    <w:rsid w:val="00D8260E"/>
    <w:rsid w:val="00D91543"/>
    <w:rsid w:val="00DA6343"/>
    <w:rsid w:val="00DB379C"/>
    <w:rsid w:val="00DB4444"/>
    <w:rsid w:val="00DC4321"/>
    <w:rsid w:val="00DC4FE5"/>
    <w:rsid w:val="00DD3902"/>
    <w:rsid w:val="00DD3E66"/>
    <w:rsid w:val="00DD4B74"/>
    <w:rsid w:val="00DE26C2"/>
    <w:rsid w:val="00DE63AB"/>
    <w:rsid w:val="00DF1274"/>
    <w:rsid w:val="00DF7C37"/>
    <w:rsid w:val="00E12A35"/>
    <w:rsid w:val="00E12C9C"/>
    <w:rsid w:val="00E13894"/>
    <w:rsid w:val="00E14E14"/>
    <w:rsid w:val="00E216A0"/>
    <w:rsid w:val="00E25AEC"/>
    <w:rsid w:val="00E34D9D"/>
    <w:rsid w:val="00E43651"/>
    <w:rsid w:val="00E45526"/>
    <w:rsid w:val="00E76142"/>
    <w:rsid w:val="00E77DE3"/>
    <w:rsid w:val="00E8388D"/>
    <w:rsid w:val="00E84906"/>
    <w:rsid w:val="00E91934"/>
    <w:rsid w:val="00E979E2"/>
    <w:rsid w:val="00EA5F61"/>
    <w:rsid w:val="00EB56ED"/>
    <w:rsid w:val="00EC35E1"/>
    <w:rsid w:val="00EE7858"/>
    <w:rsid w:val="00EF16C0"/>
    <w:rsid w:val="00EF452D"/>
    <w:rsid w:val="00EF691A"/>
    <w:rsid w:val="00F01AE5"/>
    <w:rsid w:val="00F0665D"/>
    <w:rsid w:val="00F27A6E"/>
    <w:rsid w:val="00F30E97"/>
    <w:rsid w:val="00F33441"/>
    <w:rsid w:val="00F34F54"/>
    <w:rsid w:val="00F37CE8"/>
    <w:rsid w:val="00F41E13"/>
    <w:rsid w:val="00F43CF8"/>
    <w:rsid w:val="00F51F61"/>
    <w:rsid w:val="00F62A41"/>
    <w:rsid w:val="00F75C62"/>
    <w:rsid w:val="00F82F2D"/>
    <w:rsid w:val="00F94049"/>
    <w:rsid w:val="00F97ED0"/>
    <w:rsid w:val="00FA56FB"/>
    <w:rsid w:val="00FC1561"/>
    <w:rsid w:val="00FC1A29"/>
    <w:rsid w:val="00FD5699"/>
    <w:rsid w:val="00FD593F"/>
    <w:rsid w:val="00FD73EF"/>
    <w:rsid w:val="00FE7D65"/>
    <w:rsid w:val="00FF05A1"/>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paragraph" w:styleId="Heading3">
    <w:name w:val="heading 3"/>
    <w:basedOn w:val="Normal"/>
    <w:next w:val="Normal"/>
    <w:link w:val="Heading3Char"/>
    <w:uiPriority w:val="9"/>
    <w:semiHidden/>
    <w:unhideWhenUsed/>
    <w:qFormat/>
    <w:rsid w:val="00EE78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semiHidden/>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 w:type="character" w:customStyle="1" w:styleId="Heading3Char">
    <w:name w:val="Heading 3 Char"/>
    <w:basedOn w:val="DefaultParagraphFont"/>
    <w:link w:val="Heading3"/>
    <w:uiPriority w:val="9"/>
    <w:semiHidden/>
    <w:rsid w:val="00EE7858"/>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680E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6488</Words>
  <Characters>36986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 65017</cp:lastModifiedBy>
  <cp:revision>2</cp:revision>
  <dcterms:created xsi:type="dcterms:W3CDTF">2025-07-11T09:06:00Z</dcterms:created>
  <dcterms:modified xsi:type="dcterms:W3CDTF">2025-07-11T09:06:00Z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