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AC2B3" w14:textId="3D0A3AA8" w:rsidR="008D088C" w:rsidRPr="008D088C" w:rsidRDefault="008D088C" w:rsidP="008D088C">
      <w:pPr>
        <w:pStyle w:val="BodyText"/>
        <w:ind w:left="1134" w:right="3427" w:hanging="12"/>
        <w:rPr>
          <w:rFonts w:ascii="Yu Gothic UI Semilight" w:eastAsia="Yu Gothic UI Semilight" w:hAnsi="Yu Gothic UI Semilight"/>
          <w:b/>
          <w:bCs/>
          <w:sz w:val="24"/>
          <w:szCs w:val="24"/>
        </w:rPr>
      </w:pPr>
      <w:r w:rsidRPr="008D088C">
        <w:rPr>
          <w:rFonts w:ascii="Yu Gothic UI Semilight" w:eastAsia="Yu Gothic UI Semilight" w:hAnsi="Yu Gothic UI Semilight"/>
          <w:noProof/>
          <w:sz w:val="24"/>
          <w:szCs w:val="24"/>
        </w:rPr>
        <w:drawing>
          <wp:anchor distT="0" distB="0" distL="0" distR="0" simplePos="0" relativeHeight="251660288" behindDoc="0" locked="0" layoutInCell="1" allowOverlap="1" wp14:anchorId="16802D69" wp14:editId="205E6C8A">
            <wp:simplePos x="0" y="0"/>
            <wp:positionH relativeFrom="page">
              <wp:posOffset>227330</wp:posOffset>
            </wp:positionH>
            <wp:positionV relativeFrom="paragraph">
              <wp:posOffset>5080</wp:posOffset>
            </wp:positionV>
            <wp:extent cx="928370" cy="1152525"/>
            <wp:effectExtent l="0" t="0" r="5080" b="9525"/>
            <wp:wrapNone/>
            <wp:docPr id="1" name="Picture 1" descr="A picture containing clip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clipart  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8370" cy="1152525"/>
                    </a:xfrm>
                    <a:prstGeom prst="rect">
                      <a:avLst/>
                    </a:prstGeom>
                    <a:noFill/>
                  </pic:spPr>
                </pic:pic>
              </a:graphicData>
            </a:graphic>
            <wp14:sizeRelH relativeFrom="page">
              <wp14:pctWidth>0</wp14:pctWidth>
            </wp14:sizeRelH>
            <wp14:sizeRelV relativeFrom="page">
              <wp14:pctHeight>0</wp14:pctHeight>
            </wp14:sizeRelV>
          </wp:anchor>
        </w:drawing>
      </w:r>
      <w:bookmarkStart w:id="0" w:name="_Hlk137769071"/>
      <w:r w:rsidR="000E18FC">
        <w:rPr>
          <w:rFonts w:ascii="Yu Gothic UI Semilight" w:eastAsia="Yu Gothic UI Semilight" w:hAnsi="Yu Gothic UI Semilight"/>
          <w:b/>
          <w:bCs/>
          <w:sz w:val="24"/>
          <w:szCs w:val="24"/>
          <w:lang w:val="id-ID"/>
        </w:rPr>
        <w:t>I</w:t>
      </w:r>
      <w:r w:rsidRPr="008D088C">
        <w:rPr>
          <w:rFonts w:ascii="Yu Gothic UI Semilight" w:eastAsia="Yu Gothic UI Semilight" w:hAnsi="Yu Gothic UI Semilight" w:hint="eastAsia"/>
          <w:b/>
          <w:bCs/>
          <w:sz w:val="24"/>
          <w:szCs w:val="24"/>
          <w:lang w:val="id-ID"/>
        </w:rPr>
        <w:t xml:space="preserve">NNOVATIVE: </w:t>
      </w:r>
      <w:proofErr w:type="spellStart"/>
      <w:r w:rsidRPr="008D088C">
        <w:rPr>
          <w:rFonts w:ascii="Yu Gothic UI Semilight" w:eastAsia="Yu Gothic UI Semilight" w:hAnsi="Yu Gothic UI Semilight" w:hint="eastAsia"/>
          <w:b/>
          <w:bCs/>
          <w:sz w:val="24"/>
          <w:szCs w:val="24"/>
          <w:lang w:val="id-ID"/>
        </w:rPr>
        <w:t>Journal</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Of</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Social</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Science</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Research</w:t>
      </w:r>
      <w:proofErr w:type="spellEnd"/>
      <w:r w:rsidR="002042B0">
        <w:rPr>
          <w:rFonts w:ascii="Yu Gothic UI Semilight" w:eastAsia="Yu Gothic UI Semilight" w:hAnsi="Yu Gothic UI Semilight"/>
          <w:b/>
          <w:bCs/>
          <w:spacing w:val="-63"/>
          <w:sz w:val="24"/>
          <w:szCs w:val="24"/>
          <w:lang w:val="id-ID"/>
        </w:rPr>
        <w:t xml:space="preserve"> </w:t>
      </w:r>
      <w:r w:rsidRPr="008D088C">
        <w:rPr>
          <w:rFonts w:ascii="Yu Gothic UI Semilight" w:eastAsia="Yu Gothic UI Semilight" w:hAnsi="Yu Gothic UI Semilight" w:hint="eastAsia"/>
          <w:b/>
          <w:bCs/>
          <w:sz w:val="24"/>
          <w:szCs w:val="24"/>
          <w:lang w:val="id-ID"/>
        </w:rPr>
        <w:t>Volume</w:t>
      </w:r>
      <w:r w:rsidRPr="008D088C">
        <w:rPr>
          <w:rFonts w:ascii="Yu Gothic UI Semilight" w:eastAsia="Yu Gothic UI Semilight" w:hAnsi="Yu Gothic UI Semilight" w:hint="eastAsia"/>
          <w:b/>
          <w:bCs/>
          <w:spacing w:val="-3"/>
          <w:sz w:val="24"/>
          <w:szCs w:val="24"/>
          <w:lang w:val="id-ID"/>
        </w:rPr>
        <w:t xml:space="preserve"> </w:t>
      </w:r>
      <w:r w:rsidR="007B255D">
        <w:rPr>
          <w:rFonts w:ascii="Yu Gothic UI Semilight" w:eastAsia="Yu Gothic UI Semilight" w:hAnsi="Yu Gothic UI Semilight"/>
          <w:b/>
          <w:bCs/>
          <w:spacing w:val="-3"/>
          <w:sz w:val="24"/>
          <w:szCs w:val="24"/>
          <w:lang w:val="id-ID"/>
        </w:rPr>
        <w:t>5</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Nomor</w:t>
      </w:r>
      <w:r w:rsidRPr="008D088C">
        <w:rPr>
          <w:rFonts w:ascii="Yu Gothic UI Semilight" w:eastAsia="Yu Gothic UI Semilight" w:hAnsi="Yu Gothic UI Semilight" w:hint="eastAsia"/>
          <w:b/>
          <w:bCs/>
          <w:spacing w:val="-1"/>
          <w:sz w:val="24"/>
          <w:szCs w:val="24"/>
          <w:lang w:val="id-ID"/>
        </w:rPr>
        <w:t xml:space="preserve"> </w:t>
      </w:r>
      <w:r w:rsidR="00E12A35">
        <w:rPr>
          <w:rFonts w:ascii="Yu Gothic UI Semilight" w:eastAsia="Yu Gothic UI Semilight" w:hAnsi="Yu Gothic UI Semilight"/>
          <w:b/>
          <w:bCs/>
          <w:spacing w:val="-1"/>
          <w:sz w:val="24"/>
          <w:szCs w:val="24"/>
          <w:lang w:val="id-ID"/>
        </w:rPr>
        <w:t>2</w:t>
      </w:r>
      <w:r w:rsidR="00830488">
        <w:rPr>
          <w:rFonts w:ascii="Yu Gothic UI Semilight" w:eastAsia="Yu Gothic UI Semilight" w:hAnsi="Yu Gothic UI Semilight"/>
          <w:b/>
          <w:bCs/>
          <w:spacing w:val="-1"/>
          <w:sz w:val="24"/>
          <w:szCs w:val="24"/>
          <w:lang w:val="id-ID"/>
        </w:rPr>
        <w:t xml:space="preserve"> </w:t>
      </w:r>
      <w:r w:rsidRPr="008D088C">
        <w:rPr>
          <w:rFonts w:ascii="Yu Gothic UI Semilight" w:eastAsia="Yu Gothic UI Semilight" w:hAnsi="Yu Gothic UI Semilight" w:hint="eastAsia"/>
          <w:b/>
          <w:bCs/>
          <w:sz w:val="24"/>
          <w:szCs w:val="24"/>
          <w:lang w:val="id-ID"/>
        </w:rPr>
        <w:t>Tahun</w:t>
      </w:r>
      <w:r w:rsidRPr="008D088C">
        <w:rPr>
          <w:rFonts w:ascii="Yu Gothic UI Semilight" w:eastAsia="Yu Gothic UI Semilight" w:hAnsi="Yu Gothic UI Semilight" w:hint="eastAsia"/>
          <w:b/>
          <w:bCs/>
          <w:spacing w:val="-3"/>
          <w:sz w:val="24"/>
          <w:szCs w:val="24"/>
          <w:lang w:val="id-ID"/>
        </w:rPr>
        <w:t xml:space="preserve"> </w:t>
      </w:r>
      <w:r w:rsidRPr="008D088C">
        <w:rPr>
          <w:rFonts w:ascii="Yu Gothic UI Semilight" w:eastAsia="Yu Gothic UI Semilight" w:hAnsi="Yu Gothic UI Semilight" w:hint="eastAsia"/>
          <w:b/>
          <w:bCs/>
          <w:sz w:val="24"/>
          <w:szCs w:val="24"/>
          <w:lang w:val="id-ID"/>
        </w:rPr>
        <w:t>202</w:t>
      </w:r>
      <w:r w:rsidR="001710D1">
        <w:rPr>
          <w:rFonts w:ascii="Yu Gothic UI Semilight" w:eastAsia="Yu Gothic UI Semilight" w:hAnsi="Yu Gothic UI Semilight"/>
          <w:b/>
          <w:bCs/>
          <w:sz w:val="24"/>
          <w:szCs w:val="24"/>
          <w:lang w:val="id-ID"/>
        </w:rPr>
        <w:t>5</w:t>
      </w:r>
      <w:r w:rsidRPr="008D088C">
        <w:rPr>
          <w:rFonts w:ascii="Yu Gothic UI Semilight" w:eastAsia="Yu Gothic UI Semilight" w:hAnsi="Yu Gothic UI Semilight" w:hint="eastAsia"/>
          <w:b/>
          <w:bCs/>
          <w:spacing w:val="-2"/>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Page</w:t>
      </w:r>
      <w:proofErr w:type="spellEnd"/>
      <w:r w:rsidRPr="008D088C">
        <w:rPr>
          <w:rFonts w:ascii="Yu Gothic UI Semilight" w:eastAsia="Yu Gothic UI Semilight" w:hAnsi="Yu Gothic UI Semilight" w:hint="eastAsia"/>
          <w:b/>
          <w:bCs/>
          <w:spacing w:val="5"/>
          <w:sz w:val="24"/>
          <w:szCs w:val="24"/>
          <w:lang w:val="id-ID"/>
        </w:rPr>
        <w:t xml:space="preserve"> </w:t>
      </w:r>
      <w:r w:rsidR="0047149A">
        <w:rPr>
          <w:rFonts w:ascii="Yu Gothic UI Semilight" w:eastAsia="Yu Gothic UI Semilight" w:hAnsi="Yu Gothic UI Semilight"/>
          <w:b/>
          <w:bCs/>
          <w:sz w:val="24"/>
          <w:szCs w:val="24"/>
        </w:rPr>
        <w:t>7370-7383</w:t>
      </w:r>
    </w:p>
    <w:p w14:paraId="0AEC37A7" w14:textId="77777777" w:rsidR="008D088C" w:rsidRPr="008D088C" w:rsidRDefault="008D088C" w:rsidP="008D088C">
      <w:pPr>
        <w:pStyle w:val="BodyText"/>
        <w:ind w:left="1134"/>
        <w:rPr>
          <w:rFonts w:ascii="Yu Gothic UI Semilight" w:eastAsia="Yu Gothic UI Semilight" w:hAnsi="Yu Gothic UI Semilight"/>
          <w:b/>
          <w:bCs/>
          <w:sz w:val="24"/>
          <w:szCs w:val="24"/>
          <w:lang w:val="id-ID"/>
        </w:rPr>
      </w:pPr>
      <w:r w:rsidRPr="008D088C">
        <w:rPr>
          <w:rFonts w:ascii="Yu Gothic UI Semilight" w:eastAsia="Yu Gothic UI Semilight" w:hAnsi="Yu Gothic UI Semilight" w:hint="eastAsia"/>
          <w:b/>
          <w:bCs/>
          <w:sz w:val="24"/>
          <w:szCs w:val="24"/>
          <w:lang w:val="id-ID"/>
        </w:rPr>
        <w:t>E-ISSN</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2807-4238</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and</w:t>
      </w:r>
      <w:r w:rsidRPr="008D088C">
        <w:rPr>
          <w:rFonts w:ascii="Yu Gothic UI Semilight" w:eastAsia="Yu Gothic UI Semilight" w:hAnsi="Yu Gothic UI Semilight" w:hint="eastAsia"/>
          <w:b/>
          <w:bCs/>
          <w:spacing w:val="-1"/>
          <w:sz w:val="24"/>
          <w:szCs w:val="24"/>
          <w:lang w:val="id-ID"/>
        </w:rPr>
        <w:t xml:space="preserve"> </w:t>
      </w:r>
      <w:r w:rsidRPr="008D088C">
        <w:rPr>
          <w:rFonts w:ascii="Yu Gothic UI Semilight" w:eastAsia="Yu Gothic UI Semilight" w:hAnsi="Yu Gothic UI Semilight" w:hint="eastAsia"/>
          <w:b/>
          <w:bCs/>
          <w:sz w:val="24"/>
          <w:szCs w:val="24"/>
          <w:lang w:val="id-ID"/>
        </w:rPr>
        <w:t>P-ISSN</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2807-4246</w:t>
      </w:r>
    </w:p>
    <w:p w14:paraId="231FC75A" w14:textId="77777777" w:rsidR="008D088C" w:rsidRPr="008D088C" w:rsidRDefault="008D088C" w:rsidP="008D088C">
      <w:pPr>
        <w:pStyle w:val="BodyText"/>
        <w:ind w:left="1134"/>
        <w:rPr>
          <w:rStyle w:val="Hyperlink"/>
          <w:rFonts w:ascii="Yu Gothic UI Semilight" w:eastAsia="Yu Gothic UI Semilight" w:hAnsi="Yu Gothic UI Semilight"/>
          <w:color w:val="0070C0"/>
          <w:sz w:val="24"/>
          <w:szCs w:val="24"/>
        </w:rPr>
      </w:pPr>
      <w:r w:rsidRPr="008D088C">
        <w:rPr>
          <w:rFonts w:ascii="Yu Gothic UI Semilight" w:eastAsia="Yu Gothic UI Semilight" w:hAnsi="Yu Gothic UI Semilight" w:hint="eastAsia"/>
          <w:b/>
          <w:bCs/>
          <w:sz w:val="24"/>
          <w:szCs w:val="24"/>
          <w:lang w:val="id-ID"/>
        </w:rPr>
        <w:t>Website:</w:t>
      </w:r>
      <w:r w:rsidRPr="008D088C">
        <w:rPr>
          <w:rFonts w:ascii="Yu Gothic UI Semilight" w:eastAsia="Yu Gothic UI Semilight" w:hAnsi="Yu Gothic UI Semilight" w:hint="eastAsia"/>
          <w:b/>
          <w:bCs/>
          <w:spacing w:val="-8"/>
          <w:sz w:val="24"/>
          <w:szCs w:val="24"/>
          <w:lang w:val="id-ID"/>
        </w:rPr>
        <w:t xml:space="preserve"> </w:t>
      </w:r>
      <w:hyperlink r:id="rId9" w:history="1">
        <w:r w:rsidRPr="008D088C">
          <w:rPr>
            <w:rStyle w:val="Hyperlink"/>
            <w:rFonts w:ascii="Yu Gothic UI Semilight" w:eastAsia="Yu Gothic UI Semilight" w:hAnsi="Yu Gothic UI Semilight" w:hint="eastAsia"/>
            <w:b/>
            <w:bCs/>
            <w:color w:val="0070C0"/>
            <w:sz w:val="24"/>
            <w:szCs w:val="24"/>
            <w:lang w:val="id-ID"/>
          </w:rPr>
          <w:t>https://</w:t>
        </w:r>
      </w:hyperlink>
      <w:hyperlink r:id="rId10" w:history="1">
        <w:r w:rsidRPr="008D088C">
          <w:rPr>
            <w:rStyle w:val="Hyperlink"/>
            <w:rFonts w:ascii="Yu Gothic UI Semilight" w:eastAsia="Yu Gothic UI Semilight" w:hAnsi="Yu Gothic UI Semilight" w:hint="eastAsia"/>
            <w:b/>
            <w:bCs/>
            <w:color w:val="0070C0"/>
            <w:sz w:val="24"/>
            <w:szCs w:val="24"/>
            <w:lang w:val="id-ID"/>
          </w:rPr>
          <w:t>j-</w:t>
        </w:r>
      </w:hyperlink>
      <w:hyperlink r:id="rId11" w:history="1">
        <w:r w:rsidRPr="008D088C">
          <w:rPr>
            <w:rStyle w:val="Hyperlink"/>
            <w:rFonts w:ascii="Yu Gothic UI Semilight" w:eastAsia="Yu Gothic UI Semilight" w:hAnsi="Yu Gothic UI Semilight" w:hint="eastAsia"/>
            <w:b/>
            <w:bCs/>
            <w:color w:val="0070C0"/>
            <w:sz w:val="24"/>
            <w:szCs w:val="24"/>
            <w:lang w:val="id-ID"/>
          </w:rPr>
          <w:t>innovative.org/index.php/Innovative</w:t>
        </w:r>
      </w:hyperlink>
      <w:bookmarkEnd w:id="0"/>
    </w:p>
    <w:p w14:paraId="49788015" w14:textId="77777777" w:rsidR="002057A5" w:rsidRPr="008D088C" w:rsidRDefault="002057A5" w:rsidP="008D088C">
      <w:pPr>
        <w:spacing w:after="0" w:line="240" w:lineRule="auto"/>
        <w:rPr>
          <w:rFonts w:ascii="Yu Gothic UI Semilight" w:eastAsia="Yu Gothic UI Semilight" w:hAnsi="Yu Gothic UI Semilight"/>
          <w:sz w:val="28"/>
          <w:szCs w:val="28"/>
        </w:rPr>
      </w:pPr>
    </w:p>
    <w:p w14:paraId="2ED69340" w14:textId="19A5AEFB" w:rsidR="002057A5" w:rsidRPr="008D088C" w:rsidRDefault="00007607" w:rsidP="008D088C">
      <w:pPr>
        <w:spacing w:after="0" w:line="240" w:lineRule="auto"/>
        <w:jc w:val="center"/>
        <w:rPr>
          <w:rFonts w:ascii="Yu Gothic UI Semilight" w:eastAsia="Yu Gothic UI Semilight" w:hAnsi="Yu Gothic UI Semilight" w:cs="Times New Roman"/>
          <w:b/>
          <w:sz w:val="28"/>
          <w:szCs w:val="28"/>
        </w:rPr>
      </w:pPr>
      <w:r w:rsidRPr="00007607">
        <w:rPr>
          <w:rFonts w:ascii="Yu Gothic UI Semilight" w:eastAsia="Yu Gothic UI Semilight" w:hAnsi="Yu Gothic UI Semilight" w:cs="Times New Roman"/>
          <w:b/>
          <w:bCs/>
          <w:sz w:val="28"/>
          <w:szCs w:val="28"/>
          <w:lang w:val="en-ID"/>
        </w:rPr>
        <w:t>Analisis Bibliometrik: Perkembangan Penelitian Mengenai Budaya Organisasi</w:t>
      </w:r>
    </w:p>
    <w:p w14:paraId="1B846938" w14:textId="77777777" w:rsidR="008D088C" w:rsidRPr="008D088C" w:rsidRDefault="008D088C" w:rsidP="008D088C">
      <w:pPr>
        <w:spacing w:after="0" w:line="240" w:lineRule="auto"/>
        <w:jc w:val="center"/>
        <w:rPr>
          <w:rFonts w:ascii="Yu Gothic UI Semilight" w:eastAsia="Yu Gothic UI Semilight" w:hAnsi="Yu Gothic UI Semilight" w:cs="Times New Roman"/>
          <w:b/>
          <w:sz w:val="28"/>
          <w:szCs w:val="28"/>
          <w:lang w:val="id-ID"/>
        </w:rPr>
      </w:pPr>
    </w:p>
    <w:p w14:paraId="78DBCE1F" w14:textId="0F289413" w:rsidR="002057A5" w:rsidRPr="008D088C" w:rsidRDefault="00007607" w:rsidP="00007607">
      <w:pPr>
        <w:spacing w:after="0" w:line="240" w:lineRule="auto"/>
        <w:jc w:val="center"/>
        <w:rPr>
          <w:rFonts w:ascii="Yu Gothic UI Semilight" w:eastAsia="Yu Gothic UI Semilight" w:hAnsi="Yu Gothic UI Semilight" w:cs="Times New Roman"/>
          <w:b/>
          <w:sz w:val="24"/>
          <w:szCs w:val="24"/>
          <w:vertAlign w:val="superscript"/>
          <w:lang w:val="id-ID"/>
        </w:rPr>
      </w:pPr>
      <w:r w:rsidRPr="00007607">
        <w:rPr>
          <w:rFonts w:ascii="Yu Gothic UI Semilight" w:eastAsia="Yu Gothic UI Semilight" w:hAnsi="Yu Gothic UI Semilight" w:cs="Times New Roman"/>
          <w:b/>
          <w:sz w:val="24"/>
          <w:szCs w:val="24"/>
          <w:lang w:val="id-ID"/>
        </w:rPr>
        <w:t>Syahsiah Sasikirana Dewantoro</w:t>
      </w:r>
      <w:r w:rsidR="008D088C">
        <w:rPr>
          <w:rFonts w:ascii="Yu Gothic UI Semilight" w:eastAsia="Yu Gothic UI Semilight" w:hAnsi="Yu Gothic UI Semilight" w:hint="eastAsia"/>
          <w:bCs/>
          <w:w w:val="95"/>
          <w:position w:val="18"/>
          <w:sz w:val="14"/>
        </w:rPr>
        <w:t>1</w:t>
      </w:r>
      <w:r w:rsidR="008D088C">
        <w:rPr>
          <w:rFonts w:ascii="Segoe UI Symbol" w:hAnsi="Segoe UI Symbol"/>
          <w:bCs/>
          <w:w w:val="95"/>
          <w:position w:val="17"/>
          <w:sz w:val="16"/>
          <w:lang w:val="id-ID"/>
        </w:rPr>
        <w:t>✉</w:t>
      </w:r>
      <w:r w:rsidR="00FD73EF" w:rsidRPr="008D088C">
        <w:rPr>
          <w:rFonts w:ascii="Yu Gothic UI Semilight" w:eastAsia="Yu Gothic UI Semilight" w:hAnsi="Yu Gothic UI Semilight" w:cs="Times New Roman"/>
          <w:b/>
          <w:sz w:val="24"/>
          <w:szCs w:val="24"/>
          <w:lang w:val="id-ID"/>
        </w:rPr>
        <w:t xml:space="preserve">, </w:t>
      </w:r>
      <w:r w:rsidRPr="00007607">
        <w:rPr>
          <w:rFonts w:ascii="Yu Gothic UI Semilight" w:eastAsia="Yu Gothic UI Semilight" w:hAnsi="Yu Gothic UI Semilight" w:cs="Times New Roman"/>
          <w:b/>
          <w:bCs/>
          <w:sz w:val="24"/>
          <w:szCs w:val="24"/>
        </w:rPr>
        <w:t>T</w:t>
      </w:r>
      <w:r w:rsidRPr="00007607">
        <w:rPr>
          <w:rFonts w:ascii="Yu Gothic UI Semilight" w:eastAsia="Yu Gothic UI Semilight" w:hAnsi="Yu Gothic UI Semilight" w:cs="Times New Roman"/>
          <w:b/>
          <w:bCs/>
          <w:sz w:val="24"/>
          <w:szCs w:val="24"/>
          <w:lang w:val="en-ID"/>
        </w:rPr>
        <w:t>ri Siwi Agustina</w:t>
      </w:r>
      <w:r w:rsidRPr="00007607">
        <w:rPr>
          <w:rFonts w:ascii="Yu Gothic UI Semilight" w:eastAsia="Yu Gothic UI Semilight" w:hAnsi="Yu Gothic UI Semilight" w:cs="Times New Roman"/>
          <w:b/>
          <w:bCs/>
          <w:sz w:val="24"/>
          <w:szCs w:val="24"/>
          <w:vertAlign w:val="superscript"/>
          <w:lang w:val="id"/>
        </w:rPr>
        <w:t>2</w:t>
      </w:r>
      <w:r w:rsidRPr="00007607">
        <w:rPr>
          <w:rFonts w:ascii="Yu Gothic UI Semilight" w:eastAsia="Yu Gothic UI Semilight" w:hAnsi="Yu Gothic UI Semilight" w:cs="Times New Roman"/>
          <w:b/>
          <w:bCs/>
          <w:sz w:val="24"/>
          <w:szCs w:val="24"/>
          <w:lang w:val="id"/>
        </w:rPr>
        <w:t xml:space="preserve">, </w:t>
      </w:r>
      <w:r w:rsidRPr="00007607">
        <w:rPr>
          <w:rFonts w:ascii="Yu Gothic UI Semilight" w:eastAsia="Yu Gothic UI Semilight" w:hAnsi="Yu Gothic UI Semilight" w:cs="Times New Roman"/>
          <w:b/>
          <w:bCs/>
          <w:sz w:val="24"/>
          <w:szCs w:val="24"/>
          <w:lang w:val="en-ID"/>
        </w:rPr>
        <w:t>Dian Ekowati</w:t>
      </w:r>
      <w:r w:rsidRPr="00007607">
        <w:rPr>
          <w:rFonts w:ascii="Yu Gothic UI Semilight" w:eastAsia="Yu Gothic UI Semilight" w:hAnsi="Yu Gothic UI Semilight" w:cs="Times New Roman"/>
          <w:b/>
          <w:bCs/>
          <w:sz w:val="24"/>
          <w:szCs w:val="24"/>
          <w:vertAlign w:val="superscript"/>
        </w:rPr>
        <w:t>3</w:t>
      </w:r>
    </w:p>
    <w:p w14:paraId="237F6D3B" w14:textId="7D374C65" w:rsidR="002057A5" w:rsidRPr="008D088C" w:rsidRDefault="007729E0" w:rsidP="008D088C">
      <w:pPr>
        <w:spacing w:after="0" w:line="240" w:lineRule="auto"/>
        <w:jc w:val="center"/>
        <w:rPr>
          <w:rFonts w:ascii="Yu Gothic UI Semilight" w:eastAsia="Yu Gothic UI Semilight" w:hAnsi="Yu Gothic UI Semilight" w:cs="Times New Roman"/>
          <w:sz w:val="24"/>
          <w:szCs w:val="24"/>
          <w:vertAlign w:val="superscript"/>
          <w:lang w:val="id-ID"/>
        </w:rPr>
      </w:pPr>
      <w:r w:rsidRPr="007729E0">
        <w:rPr>
          <w:rFonts w:ascii="Yu Gothic UI Semilight" w:eastAsia="Yu Gothic UI Semilight" w:hAnsi="Yu Gothic UI Semilight" w:cs="Times New Roman"/>
          <w:sz w:val="24"/>
          <w:szCs w:val="24"/>
        </w:rPr>
        <w:t>Universitas Airlangga</w:t>
      </w:r>
    </w:p>
    <w:p w14:paraId="6A8E2E8C" w14:textId="5F5A09AE" w:rsidR="002057A5" w:rsidRPr="008D088C" w:rsidRDefault="008D088C" w:rsidP="008D088C">
      <w:pPr>
        <w:spacing w:after="0" w:line="240" w:lineRule="auto"/>
        <w:jc w:val="center"/>
        <w:rPr>
          <w:rFonts w:ascii="Yu Gothic UI Semilight" w:eastAsia="Yu Gothic UI Semilight" w:hAnsi="Yu Gothic UI Semilight" w:cs="Times New Roman"/>
          <w:color w:val="0070C0"/>
          <w:sz w:val="24"/>
          <w:szCs w:val="24"/>
          <w:lang w:val="id-ID"/>
        </w:rPr>
      </w:pPr>
      <w:r>
        <w:rPr>
          <w:rFonts w:ascii="Yu Gothic UI Semilight" w:eastAsia="Yu Gothic UI Semilight" w:hAnsi="Yu Gothic UI Semilight" w:cs="Times New Roman"/>
          <w:sz w:val="24"/>
          <w:szCs w:val="24"/>
        </w:rPr>
        <w:t>Email</w:t>
      </w:r>
      <w:r w:rsidR="00FD73EF" w:rsidRPr="008D088C">
        <w:rPr>
          <w:rFonts w:ascii="Yu Gothic UI Semilight" w:eastAsia="Yu Gothic UI Semilight" w:hAnsi="Yu Gothic UI Semilight" w:cs="Times New Roman"/>
          <w:sz w:val="24"/>
          <w:szCs w:val="24"/>
          <w:lang w:val="id-ID"/>
        </w:rPr>
        <w:t xml:space="preserve">: </w:t>
      </w:r>
      <w:r w:rsidR="007729E0" w:rsidRPr="007729E0">
        <w:rPr>
          <w:rFonts w:ascii="Yu Gothic UI Semilight" w:eastAsia="Yu Gothic UI Semilight" w:hAnsi="Yu Gothic UI Semilight" w:cs="Times New Roman"/>
          <w:color w:val="0070C0"/>
          <w:sz w:val="24"/>
          <w:szCs w:val="24"/>
          <w:lang w:val="id-ID"/>
        </w:rPr>
        <w:t>syahsiah.sasikirana.dewantoro-2021@feb.unair.ac.id</w:t>
      </w:r>
      <w:r w:rsidRPr="008D088C">
        <w:rPr>
          <w:rFonts w:ascii="Yu Gothic UI Semilight" w:eastAsia="Yu Gothic UI Semilight" w:hAnsi="Yu Gothic UI Semilight" w:hint="eastAsia"/>
          <w:bCs/>
          <w:color w:val="0070C0"/>
          <w:w w:val="95"/>
          <w:position w:val="18"/>
          <w:sz w:val="14"/>
        </w:rPr>
        <w:t>1</w:t>
      </w:r>
      <w:r w:rsidRPr="008D088C">
        <w:rPr>
          <w:rFonts w:ascii="Segoe UI Symbol" w:hAnsi="Segoe UI Symbol"/>
          <w:bCs/>
          <w:color w:val="0070C0"/>
          <w:w w:val="95"/>
          <w:position w:val="17"/>
          <w:sz w:val="16"/>
          <w:lang w:val="id-ID"/>
        </w:rPr>
        <w:t>✉</w:t>
      </w:r>
    </w:p>
    <w:p w14:paraId="6B9CA0F3" w14:textId="77777777" w:rsidR="002057A5" w:rsidRPr="008D088C" w:rsidRDefault="002057A5" w:rsidP="008D088C">
      <w:pPr>
        <w:pStyle w:val="TableParagraph"/>
        <w:ind w:left="0" w:right="110"/>
        <w:jc w:val="both"/>
        <w:rPr>
          <w:rFonts w:ascii="Yu Gothic UI Semilight" w:eastAsia="Yu Gothic UI Semilight" w:hAnsi="Yu Gothic UI Semilight" w:cs="Times New Roman"/>
          <w:sz w:val="24"/>
          <w:szCs w:val="24"/>
          <w:lang w:val="id-ID"/>
        </w:rPr>
      </w:pPr>
    </w:p>
    <w:tbl>
      <w:tblPr>
        <w:tblStyle w:val="TableGrid"/>
        <w:tblW w:w="9889" w:type="dxa"/>
        <w:tblLook w:val="04A0" w:firstRow="1" w:lastRow="0" w:firstColumn="1" w:lastColumn="0" w:noHBand="0" w:noVBand="1"/>
      </w:tblPr>
      <w:tblGrid>
        <w:gridCol w:w="9889"/>
      </w:tblGrid>
      <w:tr w:rsidR="00411A0F" w:rsidRPr="008D088C" w14:paraId="0DB2B631" w14:textId="77777777" w:rsidTr="008D088C">
        <w:tc>
          <w:tcPr>
            <w:tcW w:w="9889" w:type="dxa"/>
          </w:tcPr>
          <w:p w14:paraId="72D78049" w14:textId="77118743" w:rsidR="00411A0F" w:rsidRPr="008D088C" w:rsidRDefault="008D088C" w:rsidP="008D088C">
            <w:pPr>
              <w:jc w:val="center"/>
              <w:rPr>
                <w:rFonts w:ascii="Yu Gothic UI Semilight" w:eastAsia="Yu Gothic UI Semilight" w:hAnsi="Yu Gothic UI Semilight" w:cs="Times New Roman"/>
                <w:b/>
              </w:rPr>
            </w:pPr>
            <w:r w:rsidRPr="008D088C">
              <w:rPr>
                <w:rFonts w:ascii="Yu Gothic UI Semilight" w:eastAsia="Yu Gothic UI Semilight" w:hAnsi="Yu Gothic UI Semilight" w:cs="Times New Roman"/>
                <w:b/>
              </w:rPr>
              <w:t>Abstrak</w:t>
            </w:r>
          </w:p>
          <w:p w14:paraId="50617405" w14:textId="38D658CE" w:rsidR="00672225" w:rsidRPr="008D088C" w:rsidRDefault="007729E0" w:rsidP="008D088C">
            <w:pPr>
              <w:pStyle w:val="TableParagraph"/>
              <w:ind w:left="0"/>
              <w:jc w:val="both"/>
              <w:rPr>
                <w:rFonts w:ascii="Yu Gothic UI Semilight" w:eastAsia="Yu Gothic UI Semilight" w:hAnsi="Yu Gothic UI Semilight" w:cs="Times New Roman"/>
                <w:lang w:val="id-ID"/>
              </w:rPr>
            </w:pPr>
            <w:r w:rsidRPr="007729E0">
              <w:rPr>
                <w:rFonts w:ascii="Yu Gothic UI Semilight" w:eastAsia="Yu Gothic UI Semilight" w:hAnsi="Yu Gothic UI Semilight" w:cs="Times New Roman"/>
                <w:lang w:val="id-ID"/>
              </w:rPr>
              <w:t xml:space="preserve">Pada era global saat ini, tantangan untuk keberlanjutan semakin mendesak organisasi untuk memperhatikan budaya keberlanjutan mereka. Banyak penelitian yang telah membahas topik ini, tetapi masih banyak perusahaan belum efektif dalam penerapannya. Penelitian ini bertujuan untuk menggali literatur terbaru terkait budaya organisasi yang mendukung keberlanjutan melalui analisis bibliometrik. Jurnal yang digunakan dalam penelitian ini bersumber dari </w:t>
            </w:r>
            <w:r w:rsidRPr="007729E0">
              <w:rPr>
                <w:rFonts w:ascii="Yu Gothic UI Semilight" w:eastAsia="Yu Gothic UI Semilight" w:hAnsi="Yu Gothic UI Semilight" w:cs="Times New Roman"/>
                <w:i/>
                <w:lang w:val="id-ID"/>
              </w:rPr>
              <w:t>database</w:t>
            </w:r>
            <w:r w:rsidRPr="007729E0">
              <w:rPr>
                <w:rFonts w:ascii="Yu Gothic UI Semilight" w:eastAsia="Yu Gothic UI Semilight" w:hAnsi="Yu Gothic UI Semilight" w:cs="Times New Roman"/>
                <w:lang w:val="id-ID"/>
              </w:rPr>
              <w:t xml:space="preserve"> Scopus dengan tahun 2019-2024. Hasil dari penelitian ini menunjukkan bahwa terdapat lima kelompok penulis yang memiliki hubungan penelitian di bidang budaya organisasi yang berorientasi pada keberlanjutan. Inovasi, performa organisasi, performa lingkungan, keberlanjutan, kepuasan kerja, kepuasan karyawan adalah variabel-variabel penelitian yang sering dikaitkan dengan budaya organisasi. Topik penelitian budaya organisasi yang mendukung keberlanjutan masih banyak digunakan dalam beberapa tahun terakhir, menunjukkan relevansi dan pentingnya budaya organisasi dalam mencapai keberlanjutan jangka panjang di perusahaan</w:t>
            </w:r>
            <w:r w:rsidR="00411A0F" w:rsidRPr="0047149A">
              <w:rPr>
                <w:rFonts w:ascii="Yu Gothic UI Semilight" w:eastAsia="Yu Gothic UI Semilight" w:hAnsi="Yu Gothic UI Semilight" w:cs="Times New Roman"/>
                <w:lang w:val="id-ID"/>
              </w:rPr>
              <w:t>.</w:t>
            </w:r>
          </w:p>
          <w:p w14:paraId="45ACB543" w14:textId="6A2F351B" w:rsidR="00C35C2D" w:rsidRPr="008D088C" w:rsidRDefault="00C35C2D" w:rsidP="008D088C">
            <w:pPr>
              <w:jc w:val="both"/>
              <w:rPr>
                <w:rFonts w:ascii="Yu Gothic UI Semilight" w:eastAsia="Yu Gothic UI Semilight" w:hAnsi="Yu Gothic UI Semilight" w:cs="Times New Roman"/>
                <w:i/>
                <w:lang w:val="id-ID"/>
              </w:rPr>
            </w:pPr>
            <w:r w:rsidRPr="008D088C">
              <w:rPr>
                <w:rFonts w:ascii="Yu Gothic UI Semilight" w:eastAsia="Yu Gothic UI Semilight" w:hAnsi="Yu Gothic UI Semilight" w:cs="Times New Roman"/>
                <w:b/>
              </w:rPr>
              <w:t>Kata</w:t>
            </w:r>
            <w:r w:rsidRPr="008D088C">
              <w:rPr>
                <w:rFonts w:ascii="Yu Gothic UI Semilight" w:eastAsia="Yu Gothic UI Semilight" w:hAnsi="Yu Gothic UI Semilight" w:cs="Times New Roman"/>
                <w:b/>
                <w:spacing w:val="-4"/>
              </w:rPr>
              <w:t xml:space="preserve"> </w:t>
            </w:r>
            <w:r w:rsidRPr="008D088C">
              <w:rPr>
                <w:rFonts w:ascii="Yu Gothic UI Semilight" w:eastAsia="Yu Gothic UI Semilight" w:hAnsi="Yu Gothic UI Semilight" w:cs="Times New Roman"/>
                <w:b/>
              </w:rPr>
              <w:t>Kunci:</w:t>
            </w:r>
            <w:r w:rsidRPr="008D088C">
              <w:rPr>
                <w:rFonts w:ascii="Yu Gothic UI Semilight" w:eastAsia="Yu Gothic UI Semilight" w:hAnsi="Yu Gothic UI Semilight" w:cs="Times New Roman"/>
                <w:b/>
                <w:spacing w:val="-1"/>
              </w:rPr>
              <w:t xml:space="preserve"> </w:t>
            </w:r>
            <w:r w:rsidR="007729E0" w:rsidRPr="007729E0">
              <w:rPr>
                <w:rFonts w:ascii="Yu Gothic UI Semilight" w:eastAsia="Yu Gothic UI Semilight" w:hAnsi="Yu Gothic UI Semilight" w:cs="Times New Roman"/>
                <w:i/>
                <w:iCs/>
              </w:rPr>
              <w:t>Budaya Organisasi, Keberlanjutan, Analisis Blibliometik</w:t>
            </w:r>
          </w:p>
        </w:tc>
      </w:tr>
    </w:tbl>
    <w:p w14:paraId="62FDFC5A" w14:textId="44EBE9AA" w:rsidR="002057A5" w:rsidRDefault="002057A5" w:rsidP="008D088C">
      <w:pPr>
        <w:spacing w:after="0" w:line="240" w:lineRule="auto"/>
        <w:rPr>
          <w:rFonts w:ascii="Yu Gothic UI Semilight" w:eastAsia="Yu Gothic UI Semilight" w:hAnsi="Yu Gothic UI Semilight" w:cs="Times New Roman"/>
          <w:i/>
          <w:sz w:val="24"/>
          <w:szCs w:val="24"/>
          <w:lang w:val="id-ID"/>
        </w:rPr>
      </w:pPr>
    </w:p>
    <w:p w14:paraId="296FE5B7" w14:textId="44CC77D8" w:rsid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731E758E" w14:textId="7290AB7D" w:rsid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330FD19F" w14:textId="00E99A4E" w:rsid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1CD15823" w14:textId="262EFA3A" w:rsid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73425B4C" w14:textId="53B55B19" w:rsid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6F74A047" w14:textId="6835A798" w:rsidR="008D088C" w:rsidRDefault="008D088C" w:rsidP="008D088C">
      <w:pPr>
        <w:spacing w:after="0" w:line="240" w:lineRule="auto"/>
        <w:rPr>
          <w:rFonts w:ascii="Yu Gothic UI Semilight" w:eastAsia="Yu Gothic UI Semilight" w:hAnsi="Yu Gothic UI Semilight" w:cs="Times New Roman"/>
          <w:i/>
          <w:sz w:val="24"/>
          <w:szCs w:val="24"/>
          <w:lang w:val="id-ID"/>
        </w:rPr>
      </w:pPr>
    </w:p>
    <w:tbl>
      <w:tblPr>
        <w:tblStyle w:val="TableGrid"/>
        <w:tblW w:w="9895" w:type="dxa"/>
        <w:tblLook w:val="04A0" w:firstRow="1" w:lastRow="0" w:firstColumn="1" w:lastColumn="0" w:noHBand="0" w:noVBand="1"/>
      </w:tblPr>
      <w:tblGrid>
        <w:gridCol w:w="9895"/>
      </w:tblGrid>
      <w:tr w:rsidR="008D088C" w14:paraId="73F7FD54" w14:textId="77777777" w:rsidTr="00224E07">
        <w:trPr>
          <w:trHeight w:val="4533"/>
        </w:trPr>
        <w:tc>
          <w:tcPr>
            <w:tcW w:w="9895" w:type="dxa"/>
          </w:tcPr>
          <w:p w14:paraId="0BBE6725" w14:textId="2BF25A3A" w:rsidR="008D088C" w:rsidRPr="008D088C" w:rsidRDefault="008D088C" w:rsidP="008D088C">
            <w:pPr>
              <w:jc w:val="center"/>
              <w:rPr>
                <w:rFonts w:ascii="Yu Gothic UI Semilight" w:eastAsia="Yu Gothic UI Semilight" w:hAnsi="Yu Gothic UI Semilight" w:cs="Times New Roman"/>
                <w:b/>
                <w:lang w:val="en"/>
              </w:rPr>
            </w:pPr>
            <w:r w:rsidRPr="008D088C">
              <w:rPr>
                <w:rFonts w:ascii="Yu Gothic UI Semilight" w:eastAsia="Yu Gothic UI Semilight" w:hAnsi="Yu Gothic UI Semilight" w:cs="Times New Roman"/>
                <w:b/>
                <w:lang w:val="en"/>
              </w:rPr>
              <w:lastRenderedPageBreak/>
              <w:t>Abstract</w:t>
            </w:r>
          </w:p>
          <w:p w14:paraId="2287B203" w14:textId="353A9683" w:rsidR="008D088C" w:rsidRPr="008D088C" w:rsidRDefault="007729E0" w:rsidP="008D088C">
            <w:pPr>
              <w:jc w:val="both"/>
              <w:rPr>
                <w:rFonts w:ascii="Yu Gothic UI Semilight" w:eastAsia="Yu Gothic UI Semilight" w:hAnsi="Yu Gothic UI Semilight" w:cs="Times New Roman"/>
                <w:lang w:val="id-ID"/>
              </w:rPr>
            </w:pPr>
            <w:r w:rsidRPr="007729E0">
              <w:rPr>
                <w:rFonts w:ascii="Yu Gothic UI Semilight" w:eastAsia="Yu Gothic UI Semilight" w:hAnsi="Yu Gothic UI Semilight" w:cs="Times New Roman"/>
                <w:bCs/>
                <w:iCs/>
                <w:lang w:val="id"/>
              </w:rPr>
              <w:t>In today's global era, challenges to sustainability are increasingly urging organizations to pay attention to their sustainability culture. Many studies have addressed this topic but many companies have not been effective in its application. This study aims to explore the latest literature related to organizational culture that supports sustainability through bibliometric analysis. The Journal used in this study is sourced from scopus</w:t>
            </w:r>
            <w:r w:rsidRPr="007729E0">
              <w:rPr>
                <w:rFonts w:ascii="Yu Gothic UI Semilight" w:eastAsia="Yu Gothic UI Semilight" w:hAnsi="Yu Gothic UI Semilight" w:cs="Times New Roman"/>
                <w:bCs/>
                <w:iCs/>
                <w:lang w:val="id-ID"/>
              </w:rPr>
              <w:t xml:space="preserve"> database</w:t>
            </w:r>
            <w:r w:rsidRPr="007729E0">
              <w:rPr>
                <w:rFonts w:ascii="Yu Gothic UI Semilight" w:eastAsia="Yu Gothic UI Semilight" w:hAnsi="Yu Gothic UI Semilight" w:cs="Times New Roman"/>
                <w:bCs/>
                <w:iCs/>
                <w:lang w:val="id"/>
              </w:rPr>
              <w:t xml:space="preserve"> with the year 2019-2024. The results of this study indicate that there are five groups of authors who have research relationships in the field of organizational culture oriented to the sustainability</w:t>
            </w:r>
            <w:r w:rsidRPr="007729E0">
              <w:rPr>
                <w:rFonts w:ascii="Yu Gothic UI Semilight" w:eastAsia="Yu Gothic UI Semilight" w:hAnsi="Yu Gothic UI Semilight" w:cs="Times New Roman"/>
                <w:bCs/>
                <w:iCs/>
                <w:lang w:val="id-ID"/>
              </w:rPr>
              <w:t>.</w:t>
            </w:r>
            <w:r w:rsidRPr="007729E0">
              <w:rPr>
                <w:rFonts w:ascii="Yu Gothic UI Semilight" w:eastAsia="Yu Gothic UI Semilight" w:hAnsi="Yu Gothic UI Semilight" w:cs="Times New Roman"/>
                <w:bCs/>
                <w:iCs/>
                <w:lang w:val="id"/>
              </w:rPr>
              <w:t xml:space="preserve"> </w:t>
            </w:r>
            <w:r w:rsidRPr="007729E0">
              <w:rPr>
                <w:rFonts w:ascii="Yu Gothic UI Semilight" w:eastAsia="Yu Gothic UI Semilight" w:hAnsi="Yu Gothic UI Semilight" w:cs="Times New Roman"/>
                <w:bCs/>
                <w:iCs/>
                <w:lang w:val="id-ID"/>
              </w:rPr>
              <w:t>I</w:t>
            </w:r>
            <w:r w:rsidRPr="007729E0">
              <w:rPr>
                <w:rFonts w:ascii="Yu Gothic UI Semilight" w:eastAsia="Yu Gothic UI Semilight" w:hAnsi="Yu Gothic UI Semilight" w:cs="Times New Roman"/>
                <w:bCs/>
                <w:iCs/>
                <w:lang w:val="id"/>
              </w:rPr>
              <w:t>nnovation, organizational performance, environmental performance, sustainability, job satisfaction, employee satisfaction are research variables that are often associated with organizational culture. The topic of organizational culture research in favor of sustainability is still widely used in recent years, demonstrating the relevance and importance of organizational culture in achieving long-term sustainability in companies</w:t>
            </w:r>
            <w:r w:rsidR="008D088C" w:rsidRPr="008D088C">
              <w:rPr>
                <w:rFonts w:ascii="Yu Gothic UI Semilight" w:eastAsia="Yu Gothic UI Semilight" w:hAnsi="Yu Gothic UI Semilight" w:cs="Times New Roman"/>
                <w:lang w:val="en"/>
              </w:rPr>
              <w:t>.</w:t>
            </w:r>
          </w:p>
          <w:p w14:paraId="0D89A127" w14:textId="3B7219C7" w:rsidR="008D088C" w:rsidRDefault="008D088C" w:rsidP="00DC4FE5">
            <w:pPr>
              <w:jc w:val="both"/>
              <w:rPr>
                <w:rFonts w:ascii="Yu Gothic UI Semilight" w:eastAsia="Yu Gothic UI Semilight" w:hAnsi="Yu Gothic UI Semilight" w:cs="Times New Roman"/>
                <w:i/>
                <w:sz w:val="24"/>
                <w:szCs w:val="24"/>
                <w:lang w:val="id-ID"/>
              </w:rPr>
            </w:pPr>
            <w:r w:rsidRPr="008D088C">
              <w:rPr>
                <w:rStyle w:val="y2iqfc"/>
                <w:rFonts w:ascii="Yu Gothic UI Semilight" w:eastAsia="Yu Gothic UI Semilight" w:hAnsi="Yu Gothic UI Semilight"/>
                <w:b/>
                <w:color w:val="202124"/>
                <w:lang w:val="en"/>
              </w:rPr>
              <w:t>Keywords:</w:t>
            </w:r>
            <w:r w:rsidRPr="008D088C">
              <w:rPr>
                <w:rStyle w:val="y2iqfc"/>
                <w:rFonts w:ascii="Yu Gothic UI Semilight" w:eastAsia="Yu Gothic UI Semilight" w:hAnsi="Yu Gothic UI Semilight"/>
                <w:color w:val="202124"/>
                <w:lang w:val="en"/>
              </w:rPr>
              <w:t xml:space="preserve"> </w:t>
            </w:r>
            <w:r w:rsidR="007729E0" w:rsidRPr="007729E0">
              <w:rPr>
                <w:rStyle w:val="y2iqfc"/>
                <w:rFonts w:ascii="Yu Gothic UI Semilight" w:eastAsia="Yu Gothic UI Semilight" w:hAnsi="Yu Gothic UI Semilight"/>
                <w:i/>
                <w:iCs/>
                <w:color w:val="202124"/>
                <w:lang w:val="en"/>
              </w:rPr>
              <w:t>Organizational Culture, Sustainability, Blibliometic Analysis</w:t>
            </w:r>
          </w:p>
        </w:tc>
      </w:tr>
    </w:tbl>
    <w:p w14:paraId="7D8B8AE1" w14:textId="77777777" w:rsidR="008D088C" w:rsidRP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44C6ECCD" w14:textId="77777777"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PENDAHULUAN</w:t>
      </w:r>
    </w:p>
    <w:p w14:paraId="07610C11" w14:textId="77777777" w:rsidR="007729E0" w:rsidRPr="007729E0" w:rsidRDefault="007729E0" w:rsidP="007729E0">
      <w:pPr>
        <w:spacing w:after="0" w:line="240" w:lineRule="auto"/>
        <w:ind w:left="426" w:firstLine="567"/>
        <w:jc w:val="both"/>
        <w:rPr>
          <w:rFonts w:ascii="Yu Gothic UI Semilight" w:eastAsia="Yu Gothic UI Semilight" w:hAnsi="Yu Gothic UI Semilight" w:cs="Times New Roman"/>
          <w:sz w:val="24"/>
          <w:szCs w:val="24"/>
          <w:lang w:val="id-ID"/>
        </w:rPr>
      </w:pPr>
      <w:r w:rsidRPr="007729E0">
        <w:rPr>
          <w:rFonts w:ascii="Yu Gothic UI Semilight" w:eastAsia="Yu Gothic UI Semilight" w:hAnsi="Yu Gothic UI Semilight" w:cs="Times New Roman"/>
          <w:sz w:val="24"/>
          <w:szCs w:val="24"/>
          <w:lang w:val="id-ID"/>
        </w:rPr>
        <w:t xml:space="preserve">Pada era perkembangan global saat ini, tantangan untuk keberlanjutan menjadi semakin mendesak organisasi di seluruh dunia. Berbagai faktor, mulai dari kebijakan lingkungan hingga perubahan demografi dan teknologi, mendorong organisasi untuk beradaptasi </w:t>
      </w:r>
      <w:r w:rsidRPr="007729E0">
        <w:rPr>
          <w:rFonts w:ascii="Yu Gothic UI Semilight" w:eastAsia="Yu Gothic UI Semilight" w:hAnsi="Yu Gothic UI Semilight" w:cs="Times New Roman"/>
          <w:sz w:val="24"/>
          <w:szCs w:val="24"/>
          <w:lang w:val="id-ID"/>
        </w:rPr>
        <w:fldChar w:fldCharType="begin" w:fldLock="1"/>
      </w:r>
      <w:r w:rsidRPr="007729E0">
        <w:rPr>
          <w:rFonts w:ascii="Yu Gothic UI Semilight" w:eastAsia="Yu Gothic UI Semilight" w:hAnsi="Yu Gothic UI Semilight" w:cs="Times New Roman"/>
          <w:sz w:val="24"/>
          <w:szCs w:val="24"/>
          <w:lang w:val="id-ID"/>
        </w:rPr>
        <w:instrText>ADDIN CSL_CITATION {"citationItems":[{"id":"ITEM-1","itemData":{"DOI":"10.4324/9781003055440-11","abstract":"… values at a relatively conservative company, such as General Motors in … company and strong discouragement of opposition; and conservative choices with respect to dress and office furnishings. In contrast, an upstart company created by founders disenchanted with the culture …","author":[{"dropping-particle":"","family":"Gutterman","given":"Alan S.","non-dropping-particle":"","parse-names":false,"suffix":""}],"container-title":"Managing Sustainability","id":"ITEM-1","issued":{"date-parts":[["2020"]]},"page":"121-133","title":"Organizational Culture and Sustainability","type":"article-journal"},"uris":["http://www.mendeley.com/documents/?uuid=5fabd5da-5ad8-45c5-a6aa-624f28ba2cc8"]}],"mendeley":{"formattedCitation":"(Gutterman, 2020)","plainTextFormattedCitation":"(Gutterman, 2020)","previouslyFormattedCitation":"(Gutterman, 2020)"},"properties":{"noteIndex":0},"schema":"https://github.com/citation-style-language/schema/raw/master/csl-citation.json"}</w:instrText>
      </w:r>
      <w:r w:rsidRPr="007729E0">
        <w:rPr>
          <w:rFonts w:ascii="Yu Gothic UI Semilight" w:eastAsia="Yu Gothic UI Semilight" w:hAnsi="Yu Gothic UI Semilight" w:cs="Times New Roman"/>
          <w:sz w:val="24"/>
          <w:szCs w:val="24"/>
          <w:lang w:val="id-ID"/>
        </w:rPr>
        <w:fldChar w:fldCharType="separate"/>
      </w:r>
      <w:r w:rsidRPr="007729E0">
        <w:rPr>
          <w:rFonts w:ascii="Yu Gothic UI Semilight" w:eastAsia="Yu Gothic UI Semilight" w:hAnsi="Yu Gothic UI Semilight" w:cs="Times New Roman"/>
          <w:sz w:val="24"/>
          <w:szCs w:val="24"/>
          <w:lang w:val="id-ID"/>
        </w:rPr>
        <w:t>(Gutterman, 2020)</w:t>
      </w:r>
      <w:r w:rsidRPr="007729E0">
        <w:rPr>
          <w:rFonts w:ascii="Yu Gothic UI Semilight" w:eastAsia="Yu Gothic UI Semilight" w:hAnsi="Yu Gothic UI Semilight" w:cs="Times New Roman"/>
          <w:sz w:val="24"/>
          <w:szCs w:val="24"/>
          <w:lang w:val="en-ID"/>
        </w:rPr>
        <w:fldChar w:fldCharType="end"/>
      </w:r>
      <w:r w:rsidRPr="007729E0">
        <w:rPr>
          <w:rFonts w:ascii="Yu Gothic UI Semilight" w:eastAsia="Yu Gothic UI Semilight" w:hAnsi="Yu Gothic UI Semilight" w:cs="Times New Roman"/>
          <w:sz w:val="24"/>
          <w:szCs w:val="24"/>
          <w:lang w:val="id-ID"/>
        </w:rPr>
        <w:t xml:space="preserve">. Selain itu, adanya kebutuhan akan pengelolaan sumber daya yang lebih efisien menuntut organisasi untuk mengintegrasikan prinsip keberlanjutan dalam seluruh aspek operasional mereka </w:t>
      </w:r>
      <w:r w:rsidRPr="007729E0">
        <w:rPr>
          <w:rFonts w:ascii="Yu Gothic UI Semilight" w:eastAsia="Yu Gothic UI Semilight" w:hAnsi="Yu Gothic UI Semilight" w:cs="Times New Roman"/>
          <w:sz w:val="24"/>
          <w:szCs w:val="24"/>
          <w:lang w:val="id-ID"/>
        </w:rPr>
        <w:fldChar w:fldCharType="begin" w:fldLock="1"/>
      </w:r>
      <w:r w:rsidRPr="007729E0">
        <w:rPr>
          <w:rFonts w:ascii="Yu Gothic UI Semilight" w:eastAsia="Yu Gothic UI Semilight" w:hAnsi="Yu Gothic UI Semilight" w:cs="Times New Roman"/>
          <w:sz w:val="24"/>
          <w:szCs w:val="24"/>
          <w:lang w:val="id-ID"/>
        </w:rPr>
        <w:instrText>ADDIN CSL_CITATION {"citationItems":[{"id":"ITEM-1","itemData":{"DOI":"10.1108/K-07-2024-1997","ISSN":"0368492X","abstract":"Purpose: This paper explores the integration of sustainable development practices within today’s business management, emphasizing the managerial perspectives and strategies adopted to address economic, social, cultural, and environmental dimensions of sustainability and their organizational outcomes, namely performance and reputation. Design/methodology/approach: Through a qualitative study involving in-depth interviews with twelve managers from various sectors, this research utilizes content analysis and Qualitative Data Analysis Software (AtlasTI) to map managerial insights and strategies. The study identifies key constructs and their impacts on organizational performance and reputation. Findings: The study identifies a complex interplay between economic, social, environmental, and cultural management practices and their take on organizational performance and reputation in the current context and emphasizes the importance of leadership and regulatory frameworks in promoting sustainability. Research limitations/implications: The study’s qualitative approach provides in-depth insights but may limit generalizability. Future research could employ quantitative methods to validate and extend these findings across different contexts and industries. Originality/value: This study contributes to the sustainability and business management literature by providing a detailed examination of how Romanian managers perceive and operationalize sustainability. It underscores the importance of integrating sustainability into core business strategies and offers practical insights for managers and policymakers aiming to enhance sustainable business practices.","author":[{"dropping-particle":"","family":"Ciuciuc","given":"Victor Emanuel","non-dropping-particle":"","parse-names":false,"suffix":""},{"dropping-particle":"","family":"Bunica","given":"Andreea","non-dropping-particle":"","parse-names":false,"suffix":""},{"dropping-particle":"","family":"Biea","given":"Elena Adriana","non-dropping-particle":"","parse-names":false,"suffix":""},{"dropping-particle":"","family":"Treapat","given":"Laurentiu Mihai","non-dropping-particle":"","parse-names":false,"suffix":""},{"dropping-particle":"","family":"Edu","given":"Tudor","non-dropping-particle":"","parse-names":false,"suffix":""}],"container-title":"Kybernetes","id":"ITEM-1","issued":{"date-parts":[["2025"]]},"title":"Managerial insights on sustainable practices in today's business: mapping economic, social, cultural, and environmental dimensions and their organizational outcomes","type":"article-journal"},"uris":["http://www.mendeley.com/documents/?uuid=29ab4c4e-35a7-40e0-bf71-33f09e6094ab"]}],"mendeley":{"formattedCitation":"(Ciuciuc et al., 2025)","plainTextFormattedCitation":"(Ciuciuc et al., 2025)","previouslyFormattedCitation":"(Ciuciuc et al., 2025)"},"properties":{"noteIndex":0},"schema":"https://github.com/citation-style-language/schema/raw/master/csl-citation.json"}</w:instrText>
      </w:r>
      <w:r w:rsidRPr="007729E0">
        <w:rPr>
          <w:rFonts w:ascii="Yu Gothic UI Semilight" w:eastAsia="Yu Gothic UI Semilight" w:hAnsi="Yu Gothic UI Semilight" w:cs="Times New Roman"/>
          <w:sz w:val="24"/>
          <w:szCs w:val="24"/>
          <w:lang w:val="id-ID"/>
        </w:rPr>
        <w:fldChar w:fldCharType="separate"/>
      </w:r>
      <w:r w:rsidRPr="007729E0">
        <w:rPr>
          <w:rFonts w:ascii="Yu Gothic UI Semilight" w:eastAsia="Yu Gothic UI Semilight" w:hAnsi="Yu Gothic UI Semilight" w:cs="Times New Roman"/>
          <w:sz w:val="24"/>
          <w:szCs w:val="24"/>
          <w:lang w:val="id-ID"/>
        </w:rPr>
        <w:t>(Ciuciuc et al., 2025)</w:t>
      </w:r>
      <w:r w:rsidRPr="007729E0">
        <w:rPr>
          <w:rFonts w:ascii="Yu Gothic UI Semilight" w:eastAsia="Yu Gothic UI Semilight" w:hAnsi="Yu Gothic UI Semilight" w:cs="Times New Roman"/>
          <w:sz w:val="24"/>
          <w:szCs w:val="24"/>
          <w:lang w:val="en-ID"/>
        </w:rPr>
        <w:fldChar w:fldCharType="end"/>
      </w:r>
      <w:r w:rsidRPr="007729E0">
        <w:rPr>
          <w:rFonts w:ascii="Yu Gothic UI Semilight" w:eastAsia="Yu Gothic UI Semilight" w:hAnsi="Yu Gothic UI Semilight" w:cs="Times New Roman"/>
          <w:sz w:val="24"/>
          <w:szCs w:val="24"/>
          <w:lang w:val="id-ID"/>
        </w:rPr>
        <w:t xml:space="preserve">. Budaya organisasi yang mendukung keberlanjutan berperan sebagai faktor kunci dalam mendorong perubahan yang lebih berarti, baik dalam pengelolaan lingkungan, sosial, maupun ekonomi </w:t>
      </w:r>
      <w:r w:rsidRPr="007729E0">
        <w:rPr>
          <w:rFonts w:ascii="Yu Gothic UI Semilight" w:eastAsia="Yu Gothic UI Semilight" w:hAnsi="Yu Gothic UI Semilight" w:cs="Times New Roman"/>
          <w:sz w:val="24"/>
          <w:szCs w:val="24"/>
          <w:lang w:val="id-ID"/>
        </w:rPr>
        <w:fldChar w:fldCharType="begin" w:fldLock="1"/>
      </w:r>
      <w:r w:rsidRPr="007729E0">
        <w:rPr>
          <w:rFonts w:ascii="Yu Gothic UI Semilight" w:eastAsia="Yu Gothic UI Semilight" w:hAnsi="Yu Gothic UI Semilight" w:cs="Times New Roman"/>
          <w:sz w:val="24"/>
          <w:szCs w:val="24"/>
          <w:lang w:val="id-ID"/>
        </w:rPr>
        <w:instrText>ADDIN CSL_CITATION {"citationItems":[{"id":"ITEM-1","itemData":{"DOI":"10.1016/j.spc.2022.05.020","ISSN":"23525509","abstract":"While it is widely recognized that organizational culture is critical in ensuring corporate sustainability, no comprehensive theory on such a culture exists. To fill in the theoretical gap, the present study proposes an integrated theory of sustainability organizational culture as an interim struggle. Following a theory building approach, relevant literature is critically reviewed to identify relevant factors on sustainability organizational culture, their causal relationships, and theoretical and/or empirical reasons they are related. The study's key contributions are: (1) a comparative review of sustainability-productive organizational culture models; (2) sustainability assumptions, an under-studied topic, are identified and discussed; (3) a dynamic theory of sustainability organizational culture is introduced, comprising sustainability assumptions, sustainability vision and values, vision, and values communication, emotionally committed organizational members, culture-reinforcing people management practices, corporate sustainability practices and sustainability performance; (4) a theoretical model and its associated propositions are developed for future research; and (5) managerial implications are also discussed.","author":[{"dropping-particle":"","family":"Ketprapakorn","given":"Nuttasorn","non-dropping-particle":"","parse-names":false,"suffix":""},{"dropping-particle":"","family":"Kantabutra","given":"Sooksan","non-dropping-particle":"","parse-names":false,"suffix":""}],"container-title":"Sustainable Production and Consumption","id":"ITEM-1","issued":{"date-parts":[["2022"]]},"page":"638-654","publisher":"The Authors","title":"Toward an organizational theory of sustainability culture","type":"article-journal","volume":"32"},"uris":["http://www.mendeley.com/documents/?uuid=f83e1d3f-184b-4019-9638-03a1280b985d"]}],"mendeley":{"formattedCitation":"(Ketprapakorn &amp; Kantabutra, 2022)","plainTextFormattedCitation":"(Ketprapakorn &amp; Kantabutra, 2022)","previouslyFormattedCitation":"(Ketprapakorn &amp; Kantabutra, 2022)"},"properties":{"noteIndex":0},"schema":"https://github.com/citation-style-language/schema/raw/master/csl-citation.json"}</w:instrText>
      </w:r>
      <w:r w:rsidRPr="007729E0">
        <w:rPr>
          <w:rFonts w:ascii="Yu Gothic UI Semilight" w:eastAsia="Yu Gothic UI Semilight" w:hAnsi="Yu Gothic UI Semilight" w:cs="Times New Roman"/>
          <w:sz w:val="24"/>
          <w:szCs w:val="24"/>
          <w:lang w:val="id-ID"/>
        </w:rPr>
        <w:fldChar w:fldCharType="separate"/>
      </w:r>
      <w:r w:rsidRPr="007729E0">
        <w:rPr>
          <w:rFonts w:ascii="Yu Gothic UI Semilight" w:eastAsia="Yu Gothic UI Semilight" w:hAnsi="Yu Gothic UI Semilight" w:cs="Times New Roman"/>
          <w:sz w:val="24"/>
          <w:szCs w:val="24"/>
          <w:lang w:val="id-ID"/>
        </w:rPr>
        <w:t>(Ketprapakorn &amp; Kantabutra, 2022)</w:t>
      </w:r>
      <w:r w:rsidRPr="007729E0">
        <w:rPr>
          <w:rFonts w:ascii="Yu Gothic UI Semilight" w:eastAsia="Yu Gothic UI Semilight" w:hAnsi="Yu Gothic UI Semilight" w:cs="Times New Roman"/>
          <w:sz w:val="24"/>
          <w:szCs w:val="24"/>
          <w:lang w:val="en-ID"/>
        </w:rPr>
        <w:fldChar w:fldCharType="end"/>
      </w:r>
      <w:r w:rsidRPr="007729E0">
        <w:rPr>
          <w:rFonts w:ascii="Yu Gothic UI Semilight" w:eastAsia="Yu Gothic UI Semilight" w:hAnsi="Yu Gothic UI Semilight" w:cs="Times New Roman"/>
          <w:sz w:val="24"/>
          <w:szCs w:val="24"/>
          <w:lang w:val="id-ID"/>
        </w:rPr>
        <w:t xml:space="preserve">. Organisasi yang berhasil menerapkan budaya keberlanjutan yang mendalam tidak hanya fokus pada peningkatan produktivitas, tetapi juga pada nilai-nilai yang mendasari setiap keputusan dan tindakan yang diambil dalam aktivitas perusahaan, sehingga tercapai keberlanjutan jangka panjang </w:t>
      </w:r>
      <w:r w:rsidRPr="007729E0">
        <w:rPr>
          <w:rFonts w:ascii="Yu Gothic UI Semilight" w:eastAsia="Yu Gothic UI Semilight" w:hAnsi="Yu Gothic UI Semilight" w:cs="Times New Roman"/>
          <w:sz w:val="24"/>
          <w:szCs w:val="24"/>
          <w:lang w:val="id-ID"/>
        </w:rPr>
        <w:fldChar w:fldCharType="begin" w:fldLock="1"/>
      </w:r>
      <w:r w:rsidRPr="007729E0">
        <w:rPr>
          <w:rFonts w:ascii="Yu Gothic UI Semilight" w:eastAsia="Yu Gothic UI Semilight" w:hAnsi="Yu Gothic UI Semilight" w:cs="Times New Roman"/>
          <w:sz w:val="24"/>
          <w:szCs w:val="24"/>
          <w:lang w:val="id-ID"/>
        </w:rPr>
        <w:instrText>ADDIN CSL_CITATION {"citationItems":[{"id":"ITEM-1","itemData":{"DOI":"10.1016/j.jclepro.2023.136666","ISSN":"09596526","abstract":"The relationship between organizational culture and corporate sustainability initiatives and practices, such as cleaner production, is widely recognized, yet little is known about an organizational culture conducive to sustainability. Cleaner production entails managing the physical aspects of production and transforming the organization's culture. However, the existing research primarily investigates a corporate culture that focuses on enhancing productivity. While research on sustainability-productive culture is scanty, it concentrates on the cultural level of artifacts of sustainability practices, leaving much unknown about the deeper cultural levels of conscious and unconscious assumptions and beliefs that constitute the essence of organizational culture. The present study aims at discovering cutting-edge knowledge on sustainability-productive organizational culture. It adapts the Integrated Systematic Literature Review framework to identify scholars from the Scopus database who have played a significant role in creating the knowledge base and their documents during the past 27 years. As a result, relevant descriptive statistics of the collective body of knowledge, two schools of thought, influential scholars, and methodological issues are derived from the literature. Two frameworks on sustainable cultural transformation and sustainability organizational culture are derived from the cutting-edge knowledge, as informed by the work of the recognized key scholars. These frameworks highlight the hitherto unacknowledged importance of a normative grounding in cultural assumptions and values, delivering cutting-edge knowledge in the field of sustainability organizational culture. Research, theoretical and managerial implications from the review are also discussed.","author":[{"dropping-particle":"","family":"Assoratgoon","given":"Waewkanee","non-dropping-particle":"","parse-names":false,"suffix":""},{"dropping-particle":"","family":"Kantabutra","given":"Sooksan","non-dropping-particle":"","parse-names":false,"suffix":""}],"container-title":"Journal of Cleaner Production","id":"ITEM-1","issue":"September 2022","issued":{"date-parts":[["2023"]]},"page":"136666","publisher":"Elsevier Ltd","title":"Toward a sustainability organizational culture model","type":"article-journal","volume":"400"},"uris":["http://www.mendeley.com/documents/?uuid=e1cafb0c-2c8e-4570-b4c6-6563928b8e56"]},{"id":"ITEM-2","itemData":{"DOI":"10.1016/j.spc.2022.05.020","ISSN":"23525509","abstract":"While it is widely recognized that organizational culture is critical in ensuring corporate sustainability, no comprehensive theory on such a culture exists. To fill in the theoretical gap, the present study proposes an integrated theory of sustainability organizational culture as an interim struggle. Following a theory building approach, relevant literature is critically reviewed to identify relevant factors on sustainability organizational culture, their causal relationships, and theoretical and/or empirical reasons they are related. The study's key contributions are: (1) a comparative review of sustainability-productive organizational culture models; (2) sustainability assumptions, an under-studied topic, are identified and discussed; (3) a dynamic theory of sustainability organizational culture is introduced, comprising sustainability assumptions, sustainability vision and values, vision, and values communication, emotionally committed organizational members, culture-reinforcing people management practices, corporate sustainability practices and sustainability performance; (4) a theoretical model and its associated propositions are developed for future research; and (5) managerial implications are also discussed.","author":[{"dropping-particle":"","family":"Ketprapakorn","given":"Nuttasorn","non-dropping-particle":"","parse-names":false,"suffix":""},{"dropping-particle":"","family":"Kantabutra","given":"Sooksan","non-dropping-particle":"","parse-names":false,"suffix":""}],"container-title":"Sustainable Production and Consumption","id":"ITEM-2","issued":{"date-parts":[["2022"]]},"page":"638-654","publisher":"The Authors","title":"Toward an organizational theory of sustainability culture","type":"article-journal","volume":"32"},"uris":["http://www.mendeley.com/documents/?uuid=f83e1d3f-184b-4019-9638-03a1280b985d"]}],"mendeley":{"formattedCitation":"(Assoratgoon &amp; Kantabutra, 2023; Ketprapakorn &amp; Kantabutra, 2022)","plainTextFormattedCitation":"(Assoratgoon &amp; Kantabutra, 2023; Ketprapakorn &amp; Kantabutra, 2022)","previouslyFormattedCitation":"(Assoratgoon &amp; Kantabutra, 2023; Ketprapakorn &amp; Kantabutra, 2022)"},"properties":{"noteIndex":0},"schema":"https://github.com/citation-style-language/schema/raw/master/csl-citation.json"}</w:instrText>
      </w:r>
      <w:r w:rsidRPr="007729E0">
        <w:rPr>
          <w:rFonts w:ascii="Yu Gothic UI Semilight" w:eastAsia="Yu Gothic UI Semilight" w:hAnsi="Yu Gothic UI Semilight" w:cs="Times New Roman"/>
          <w:sz w:val="24"/>
          <w:szCs w:val="24"/>
          <w:lang w:val="id-ID"/>
        </w:rPr>
        <w:fldChar w:fldCharType="separate"/>
      </w:r>
      <w:r w:rsidRPr="007729E0">
        <w:rPr>
          <w:rFonts w:ascii="Yu Gothic UI Semilight" w:eastAsia="Yu Gothic UI Semilight" w:hAnsi="Yu Gothic UI Semilight" w:cs="Times New Roman"/>
          <w:sz w:val="24"/>
          <w:szCs w:val="24"/>
          <w:lang w:val="id-ID"/>
        </w:rPr>
        <w:t>(Assoratgoon &amp; Kantabutra, 2023; Ketprapakorn &amp; Kantabutra, 2022)</w:t>
      </w:r>
      <w:r w:rsidRPr="007729E0">
        <w:rPr>
          <w:rFonts w:ascii="Yu Gothic UI Semilight" w:eastAsia="Yu Gothic UI Semilight" w:hAnsi="Yu Gothic UI Semilight" w:cs="Times New Roman"/>
          <w:sz w:val="24"/>
          <w:szCs w:val="24"/>
          <w:lang w:val="en-ID"/>
        </w:rPr>
        <w:fldChar w:fldCharType="end"/>
      </w:r>
      <w:r w:rsidRPr="007729E0">
        <w:rPr>
          <w:rFonts w:ascii="Yu Gothic UI Semilight" w:eastAsia="Yu Gothic UI Semilight" w:hAnsi="Yu Gothic UI Semilight" w:cs="Times New Roman"/>
          <w:sz w:val="24"/>
          <w:szCs w:val="24"/>
          <w:lang w:val="id-ID"/>
        </w:rPr>
        <w:t>.</w:t>
      </w:r>
    </w:p>
    <w:p w14:paraId="3118A372" w14:textId="2749D437" w:rsidR="007729E0" w:rsidRPr="007729E0" w:rsidRDefault="007729E0" w:rsidP="007729E0">
      <w:pPr>
        <w:spacing w:after="0" w:line="240" w:lineRule="auto"/>
        <w:ind w:left="426" w:firstLine="567"/>
        <w:jc w:val="both"/>
        <w:rPr>
          <w:rFonts w:ascii="Yu Gothic UI Semilight" w:eastAsia="Yu Gothic UI Semilight" w:hAnsi="Yu Gothic UI Semilight" w:cs="Times New Roman"/>
          <w:sz w:val="24"/>
          <w:szCs w:val="24"/>
          <w:lang w:val="id-ID"/>
        </w:rPr>
      </w:pPr>
      <w:r w:rsidRPr="007729E0">
        <w:rPr>
          <w:rFonts w:ascii="Yu Gothic UI Semilight" w:eastAsia="Yu Gothic UI Semilight" w:hAnsi="Yu Gothic UI Semilight" w:cs="Times New Roman"/>
          <w:sz w:val="24"/>
          <w:szCs w:val="24"/>
          <w:lang w:val="id-ID"/>
        </w:rPr>
        <w:t xml:space="preserve">Meskipun beberapa penelitian terdahulu menunjukkan pentingnya budaya organisasi dalam menciptakan keberlanjutan, penerapannya dalam praktik keberlanjutan organisasi masih dapat dikatakan belum efektif </w:t>
      </w:r>
      <w:r w:rsidRPr="007729E0">
        <w:rPr>
          <w:rFonts w:ascii="Yu Gothic UI Semilight" w:eastAsia="Yu Gothic UI Semilight" w:hAnsi="Yu Gothic UI Semilight" w:cs="Times New Roman"/>
          <w:sz w:val="24"/>
          <w:szCs w:val="24"/>
          <w:lang w:val="id-ID"/>
        </w:rPr>
        <w:fldChar w:fldCharType="begin" w:fldLock="1"/>
      </w:r>
      <w:r w:rsidRPr="007729E0">
        <w:rPr>
          <w:rFonts w:ascii="Yu Gothic UI Semilight" w:eastAsia="Yu Gothic UI Semilight" w:hAnsi="Yu Gothic UI Semilight" w:cs="Times New Roman"/>
          <w:sz w:val="24"/>
          <w:szCs w:val="24"/>
          <w:lang w:val="id-ID"/>
        </w:rPr>
        <w:instrText>ADDIN CSL_CITATION {"citationItems":[{"id":"ITEM-1","itemData":{"DOI":"10.1016/j.jclepro.2020.122944","ISSN":"09596526","abstract":"Organizational culture, environmental sustainability, and digitalization have an impact on the business development of Small and Medium-Sized Enterprises (SME). Dimensions associated with organizational culture (e.g., attitudes, norms, assumptions) give a sense of identity and determine behavior. The latter include general approaches concerning the organizational impact on the natural environment (environmental sustainability) or the adoption of digital technologies (digitalization), which can cause profound transformations of the business model. These three concepts have been investigated separately and scarce attention has been paid to their relationship. To enable SMEs to successfully manage this complex relationship, our study cumulates existing knowledge, offering the first integrative view on organizational culture, level of environmental sustainability, and level of digitalization and their interactions. Through a systematic literature review protocol supplemented where possible by meta-analysis we selected 80 significant papers out of 811 peer-reviewed papers analyzed. We developed a network map to display the relations between the three concepts. Quantitative path analysis was used on three bidirectional main paths. For qualitative analysis we developed a novel extension to the Belief-Action-Outcome (BAO) framework, presented for the first time in the paper. Our findings reveal thirteen key dimensions and identify ten links between the key constructs. Strategic orientation, internal capabilities, management, and attitudes are the most investigated cultural dimensions. Furthermore, we integrated interchangeably used terms (e.g. Green IT and Green IS) introducing the novel concept of green digitalization tools. The meta-analysis revealed trends in applied research methods, geographical locations of research, top journals, and a growing interest in the relationship. Finally, we identify gaps in existing research and challenges for future research.","author":[{"dropping-particle":"","family":"Isensee","given":"Carmen","non-dropping-particle":"","parse-names":false,"suffix":""},{"dropping-particle":"","family":"Teuteberg","given":"Frank","non-dropping-particle":"","parse-names":false,"suffix":""},{"dropping-particle":"","family":"Griese","given":"Kai Michael","non-dropping-particle":"","parse-names":false,"suffix":""},{"dropping-particle":"","family":"Topi","given":"Corrado","non-dropping-particle":"","parse-names":false,"suffix":""}],"container-title":"Journal of Cleaner Production","id":"ITEM-1","issued":{"date-parts":[["2020"]]},"page":"122944","publisher":"Elsevier Ltd","title":"The relationship between organizational culture, sustainability, and digitalization in SMEs: A systematic review","type":"article-journal","volume":"275"},"uris":["http://www.mendeley.com/documents/?uuid=722b2a36-827c-4ec3-8ae5-497dfeddfcc7"]}],"mendeley":{"formattedCitation":"(Isensee et al., 2020)","plainTextFormattedCitation":"(Isensee et al., 2020)","previouslyFormattedCitation":"(Isensee et al., 2020)"},"properties":{"noteIndex":0},"schema":"https://github.com/citation-style-language/schema/raw/master/csl-citation.json"}</w:instrText>
      </w:r>
      <w:r w:rsidRPr="007729E0">
        <w:rPr>
          <w:rFonts w:ascii="Yu Gothic UI Semilight" w:eastAsia="Yu Gothic UI Semilight" w:hAnsi="Yu Gothic UI Semilight" w:cs="Times New Roman"/>
          <w:sz w:val="24"/>
          <w:szCs w:val="24"/>
          <w:lang w:val="id-ID"/>
        </w:rPr>
        <w:fldChar w:fldCharType="separate"/>
      </w:r>
      <w:r w:rsidRPr="007729E0">
        <w:rPr>
          <w:rFonts w:ascii="Yu Gothic UI Semilight" w:eastAsia="Yu Gothic UI Semilight" w:hAnsi="Yu Gothic UI Semilight" w:cs="Times New Roman"/>
          <w:sz w:val="24"/>
          <w:szCs w:val="24"/>
          <w:lang w:val="id-ID"/>
        </w:rPr>
        <w:t>(Isensee et al., 2020)</w:t>
      </w:r>
      <w:r w:rsidRPr="007729E0">
        <w:rPr>
          <w:rFonts w:ascii="Yu Gothic UI Semilight" w:eastAsia="Yu Gothic UI Semilight" w:hAnsi="Yu Gothic UI Semilight" w:cs="Times New Roman"/>
          <w:sz w:val="24"/>
          <w:szCs w:val="24"/>
          <w:lang w:val="en-ID"/>
        </w:rPr>
        <w:fldChar w:fldCharType="end"/>
      </w:r>
      <w:r w:rsidRPr="007729E0">
        <w:rPr>
          <w:rFonts w:ascii="Yu Gothic UI Semilight" w:eastAsia="Yu Gothic UI Semilight" w:hAnsi="Yu Gothic UI Semilight" w:cs="Times New Roman"/>
          <w:sz w:val="24"/>
          <w:szCs w:val="24"/>
          <w:lang w:val="id-ID"/>
        </w:rPr>
        <w:t xml:space="preserve">. Hal ini diperkuat dengan adanya beberapa penelitian yang cenderung hanya berfokus pada aspek </w:t>
      </w:r>
      <w:r w:rsidRPr="007729E0">
        <w:rPr>
          <w:rFonts w:ascii="Yu Gothic UI Semilight" w:eastAsia="Yu Gothic UI Semilight" w:hAnsi="Yu Gothic UI Semilight" w:cs="Times New Roman"/>
          <w:i/>
          <w:sz w:val="24"/>
          <w:szCs w:val="24"/>
          <w:lang w:val="id-ID"/>
        </w:rPr>
        <w:t>artifac</w:t>
      </w:r>
      <w:r w:rsidRPr="007729E0">
        <w:rPr>
          <w:rFonts w:ascii="Yu Gothic UI Semilight" w:eastAsia="Yu Gothic UI Semilight" w:hAnsi="Yu Gothic UI Semilight" w:cs="Times New Roman"/>
          <w:sz w:val="24"/>
          <w:szCs w:val="24"/>
          <w:lang w:val="id-ID"/>
        </w:rPr>
        <w:t xml:space="preserve"> budaya, seperti kebijakan ramah lingkungan, tanpa memperhatikan nilai dan asumsi dasar yang membentuk perilaku organisasi sehari-hari </w:t>
      </w:r>
      <w:r w:rsidRPr="007729E0">
        <w:rPr>
          <w:rFonts w:ascii="Yu Gothic UI Semilight" w:eastAsia="Yu Gothic UI Semilight" w:hAnsi="Yu Gothic UI Semilight" w:cs="Times New Roman"/>
          <w:sz w:val="24"/>
          <w:szCs w:val="24"/>
          <w:lang w:val="id-ID"/>
        </w:rPr>
        <w:fldChar w:fldCharType="begin" w:fldLock="1"/>
      </w:r>
      <w:r w:rsidRPr="007729E0">
        <w:rPr>
          <w:rFonts w:ascii="Yu Gothic UI Semilight" w:eastAsia="Yu Gothic UI Semilight" w:hAnsi="Yu Gothic UI Semilight" w:cs="Times New Roman"/>
          <w:sz w:val="24"/>
          <w:szCs w:val="24"/>
          <w:lang w:val="id-ID"/>
        </w:rPr>
        <w:instrText>ADDIN CSL_CITATION {"citationItems":[{"id":"ITEM-1","itemData":{"DOI":"10.1002/sd.2170","ISSN":"10991719","abstract":"Collaboration plays a key role in the contribution of organizations (civil society, corporate, and public sector ones) to sustainability; nonetheless, there has been limited research on collaboration elements, benefits, and challenges. A survey was developed for investigating collaboration for organizational sustainability (through elements, benefits, and challenges), to which 253 full responses were obtained. The survey responses were analyzed using Friedman tests, correlations, and multivariate statistical analyses. The results provide insights into the rankings of the elements, benefits, and challenges. The multivariate statistical analyses show that when organizations increase their collaboration on two element factors (business-oriented and society-oriented), there will be both benefits and challenges. The optimal solution to collaboration for organizational sustainability is where the factors are balanced in such a way that there are sufficient benefits but fewer challenges. If collaboration is unbridled, then the challenges will outweigh the benefits, thus there are limits to the implementation and growth of collaboration. From the analyses, the research proposes the “Organizational sustainability collaboration” framework dependent on the factors, the benefits, and the challenges obtained from collaborating, which can help organizations understand and better collaborate, so that benefits are maximized, and the challenges curtailed.","author":[{"dropping-particle":"","family":"Lozano","given":"Rodrigo","non-dropping-particle":"","parse-names":false,"suffix":""},{"dropping-particle":"","family":"Barreiro-Gen","given":"Maria","non-dropping-particle":"","parse-names":false,"suffix":""},{"dropping-particle":"","family":"Zafar","given":"Afnan","non-dropping-particle":"","parse-names":false,"suffix":""}],"container-title":"Sustainable Development","id":"ITEM-1","issue":"4","issued":{"date-parts":[["2021"]]},"page":"728-737","title":"Collaboration for organizational sustainability limits to growth: Developing a factors, benefits, and challenges framework","type":"article-journal","volume":"29"},"uris":["http://www.mendeley.com/documents/?uuid=a7b67cba-92c8-4693-8852-8e541d774c6e"]},{"id":"ITEM-2","itemData":{"DOI":"10.3390/su12229687","ISSN":"20711050","abstract":"In recent years, the concept of an organizational culture in hotels has held an important position on both a theoretical and practical level because this culture significantly affects organizational performance and the strategies adopted by hotels. Therefore, it is considered one of the key factors in determining hotels’ tendency towards outsourcing and sustainable performance. In this study, we aim to analyze the impact of the organizational culture on the level of outsourcing and sustainable performance. To do so, we will use the Competing Values Framework (CVF), which divides organizational culture into four typologies: hierarchical, group, rational, and development cultures. A personal questionnaire was administered to the directors or managers of 114 hotels located in two Egyptian cities: Hurgada and Sharm El Sheikh. The results of the structural model suggest the negative impact of the hierarchical and development cultures on the level of outsourcing. The results show a positive influence of the four types of organizational culture on sustainable performance, suggesting that these hotels have a strong interest in sustainability and the environment. The findings reveal a negative relationship between the level of outsourcing and sustainable performance. Finally, this study presents academic and practical implications, as well as recommendations for future research.","author":[{"dropping-particle":"","family":"Taha","given":"Mahmoud Gebril","non-dropping-particle":"","parse-names":false,"suffix":""},{"dropping-particle":"","family":"Espino-Rodríguez","given":"Tomás F.","non-dropping-particle":"","parse-names":false,"suffix":""}],"container-title":"Sustainability (Switzerland)","id":"ITEM-2","issue":"22","issued":{"date-parts":[["2020"]]},"page":"1-25","title":"The impact of the organizational culture on hotel outsourcing and sustainable performance an empirical application in the egyptian hotel sector","type":"article-journal","volume":"12"},"uris":["http://www.mendeley.com/documents/?uuid=a549c96c-8346-42cf-9b09-1952c889e40b"]}],"mendeley":{"formattedCitation":"(Lozano et al., 2021; Taha &amp; Espino-Rodríguez, 2020)","plainTextFormattedCitation":"(Lozano et al., 2021; Taha &amp; Espino-Rodríguez, 2020)","previouslyFormattedCitation":"(Lozano et al., 2021; Taha &amp; Espino-Rodríguez, 2020)"},"properties":{"noteIndex":0},"schema":"https://github.com/citation-style-language/schema/raw/master/csl-citation.json"}</w:instrText>
      </w:r>
      <w:r w:rsidRPr="007729E0">
        <w:rPr>
          <w:rFonts w:ascii="Yu Gothic UI Semilight" w:eastAsia="Yu Gothic UI Semilight" w:hAnsi="Yu Gothic UI Semilight" w:cs="Times New Roman"/>
          <w:sz w:val="24"/>
          <w:szCs w:val="24"/>
          <w:lang w:val="id-ID"/>
        </w:rPr>
        <w:fldChar w:fldCharType="separate"/>
      </w:r>
      <w:r w:rsidRPr="007729E0">
        <w:rPr>
          <w:rFonts w:ascii="Yu Gothic UI Semilight" w:eastAsia="Yu Gothic UI Semilight" w:hAnsi="Yu Gothic UI Semilight" w:cs="Times New Roman"/>
          <w:sz w:val="24"/>
          <w:szCs w:val="24"/>
          <w:lang w:val="id-ID"/>
        </w:rPr>
        <w:t>(Lozano et al., 2021; Taha &amp; Espino-Rodríguez, 2020)</w:t>
      </w:r>
      <w:r w:rsidRPr="007729E0">
        <w:rPr>
          <w:rFonts w:ascii="Yu Gothic UI Semilight" w:eastAsia="Yu Gothic UI Semilight" w:hAnsi="Yu Gothic UI Semilight" w:cs="Times New Roman"/>
          <w:sz w:val="24"/>
          <w:szCs w:val="24"/>
          <w:lang w:val="en-ID"/>
        </w:rPr>
        <w:fldChar w:fldCharType="end"/>
      </w:r>
      <w:r w:rsidRPr="007729E0">
        <w:rPr>
          <w:rFonts w:ascii="Yu Gothic UI Semilight" w:eastAsia="Yu Gothic UI Semilight" w:hAnsi="Yu Gothic UI Semilight" w:cs="Times New Roman"/>
          <w:sz w:val="24"/>
          <w:szCs w:val="24"/>
          <w:lang w:val="id-ID"/>
        </w:rPr>
        <w:t xml:space="preserve">. Penelitian dari Oriade et.al. </w:t>
      </w:r>
      <w:r w:rsidRPr="007729E0">
        <w:rPr>
          <w:rFonts w:ascii="Yu Gothic UI Semilight" w:eastAsia="Yu Gothic UI Semilight" w:hAnsi="Yu Gothic UI Semilight" w:cs="Times New Roman"/>
          <w:sz w:val="24"/>
          <w:szCs w:val="24"/>
          <w:lang w:val="id-ID"/>
        </w:rPr>
        <w:fldChar w:fldCharType="begin" w:fldLock="1"/>
      </w:r>
      <w:r w:rsidRPr="007729E0">
        <w:rPr>
          <w:rFonts w:ascii="Yu Gothic UI Semilight" w:eastAsia="Yu Gothic UI Semilight" w:hAnsi="Yu Gothic UI Semilight" w:cs="Times New Roman"/>
          <w:sz w:val="24"/>
          <w:szCs w:val="24"/>
          <w:lang w:val="id-ID"/>
        </w:rPr>
        <w:instrText>ADDIN CSL_CITATION {"citationItems":[{"id":"ITEM-1","itemData":{"DOI":"10.1016/j.ijhm.2020.102699","ISSN":"02784319","abstract":"The subject of sustainability and it its management in the hotel context is somewhat volatile with varied evidence in support of different viewpoints. This study, adopting Situated Cognition (SC), explores the role of organisational culture in sustainability practice and awareness among hotel practitioners. The findings from this study reveal that management practice of sustainability has strong relationship with both organisational culture and employees’ sustainability awareness. However, organisational culture only mediates the relationship between sustainability awareness and management on country to country basis. The study recommends that owner-managers need to realise the importance of building up a robust organisational culture particularly in support of their sustainability management and empowerment of their staff.","author":[{"dropping-particle":"","family":"Oriade","given":"Ade","non-dropping-particle":"","parse-names":false,"suffix":""},{"dropping-particle":"","family":"Osinaike","given":"Adesola","non-dropping-particle":"","parse-names":false,"suffix":""},{"dropping-particle":"","family":"Aduhene","given":"Ken","non-dropping-particle":"","parse-names":false,"suffix":""},{"dropping-particle":"","family":"Wang","given":"Yong","non-dropping-particle":"","parse-names":false,"suffix":""}],"container-title":"International Journal of Hospitality Management","id":"ITEM-1","issue":"March 2019","issued":{"date-parts":[["2021"]]},"page":"102699","publisher":"Elsevier Ltd","title":"Sustainability awareness, management practices and organisational culture in hotels: Evidence from developing countries","type":"article-journal","volume":"92"},"suppress-author":1,"uris":["http://www.mendeley.com/documents/?uuid=a6be3d4f-a03f-4461-8249-87302792cb2c"]}],"mendeley":{"formattedCitation":"(2021)","plainTextFormattedCitation":"(2021)","previouslyFormattedCitation":"(2021)"},"properties":{"noteIndex":0},"schema":"https://github.com/citation-style-language/schema/raw/master/csl-citation.json"}</w:instrText>
      </w:r>
      <w:r w:rsidRPr="007729E0">
        <w:rPr>
          <w:rFonts w:ascii="Yu Gothic UI Semilight" w:eastAsia="Yu Gothic UI Semilight" w:hAnsi="Yu Gothic UI Semilight" w:cs="Times New Roman"/>
          <w:sz w:val="24"/>
          <w:szCs w:val="24"/>
          <w:lang w:val="id-ID"/>
        </w:rPr>
        <w:fldChar w:fldCharType="separate"/>
      </w:r>
      <w:r w:rsidRPr="007729E0">
        <w:rPr>
          <w:rFonts w:ascii="Yu Gothic UI Semilight" w:eastAsia="Yu Gothic UI Semilight" w:hAnsi="Yu Gothic UI Semilight" w:cs="Times New Roman"/>
          <w:sz w:val="24"/>
          <w:szCs w:val="24"/>
          <w:lang w:val="id-ID"/>
        </w:rPr>
        <w:t>(2021)</w:t>
      </w:r>
      <w:r w:rsidRPr="007729E0">
        <w:rPr>
          <w:rFonts w:ascii="Yu Gothic UI Semilight" w:eastAsia="Yu Gothic UI Semilight" w:hAnsi="Yu Gothic UI Semilight" w:cs="Times New Roman"/>
          <w:sz w:val="24"/>
          <w:szCs w:val="24"/>
          <w:lang w:val="en-ID"/>
        </w:rPr>
        <w:fldChar w:fldCharType="end"/>
      </w:r>
      <w:r w:rsidRPr="007729E0">
        <w:rPr>
          <w:rFonts w:ascii="Yu Gothic UI Semilight" w:eastAsia="Yu Gothic UI Semilight" w:hAnsi="Yu Gothic UI Semilight" w:cs="Times New Roman"/>
          <w:sz w:val="24"/>
          <w:szCs w:val="24"/>
          <w:lang w:val="id-ID"/>
        </w:rPr>
        <w:t xml:space="preserve"> juga membuktikan bahwa meskipun budaya organisasi berhubungan dengan kesadaran dan manajemen keberlanjutan, tingkat efektivitasnya bervariasi di setiap negara. </w:t>
      </w:r>
    </w:p>
    <w:p w14:paraId="36964CC9" w14:textId="565EFCA6" w:rsidR="002057A5" w:rsidRPr="007E5321" w:rsidRDefault="007729E0" w:rsidP="007729E0">
      <w:pPr>
        <w:spacing w:after="0" w:line="240" w:lineRule="auto"/>
        <w:ind w:left="426" w:firstLine="567"/>
        <w:jc w:val="both"/>
        <w:rPr>
          <w:rFonts w:ascii="Yu Gothic UI Semilight" w:eastAsia="Yu Gothic UI Semilight" w:hAnsi="Yu Gothic UI Semilight" w:cs="Times New Roman"/>
          <w:sz w:val="24"/>
          <w:szCs w:val="24"/>
          <w:lang w:val="en-ID"/>
        </w:rPr>
      </w:pPr>
      <w:r w:rsidRPr="007729E0">
        <w:rPr>
          <w:rFonts w:ascii="Yu Gothic UI Semilight" w:eastAsia="Yu Gothic UI Semilight" w:hAnsi="Yu Gothic UI Semilight" w:cs="Times New Roman"/>
          <w:sz w:val="24"/>
          <w:szCs w:val="24"/>
          <w:lang w:val="id-ID"/>
        </w:rPr>
        <w:t>Oleh karena itu, penelitian ini bertujuan untuk menggali literatur terbaru terkait budaya organisasi yang mendukung keberlanjutan melalui analisis bibliometrik. Penelitian ini dilakukan dengan pemetaan perkembangan literatur tentang keberlanjutan budaya organisasi serta identifikasi kontribusi-kontribusi penting yang telah membentuk pengetahuan dalam bidang ini. Kerangka Sistematik Literasi Terpadu (ISLR) digunakan pada penelitian ini untuk memberikan gambaran komprehensif mengenai perkembangan budaya organisasi yang berorientasi pada keberlanjutan dalam lima tahun terakhir (2019-2024). Penelitian ini juga mengidentifikasi 10 penelitian terdahulu yang memiliki sitasi terbanyak dalam topik budaya organisasi</w:t>
      </w:r>
      <w:r w:rsidR="009A7DC9" w:rsidRPr="009A7DC9">
        <w:rPr>
          <w:rFonts w:ascii="Yu Gothic UI Semilight" w:eastAsia="Yu Gothic UI Semilight" w:hAnsi="Yu Gothic UI Semilight" w:cs="Times New Roman"/>
          <w:sz w:val="24"/>
          <w:szCs w:val="24"/>
          <w:lang w:val="en-ID"/>
        </w:rPr>
        <w:t>.</w:t>
      </w:r>
    </w:p>
    <w:p w14:paraId="4E8D340A" w14:textId="77777777" w:rsidR="008D088C" w:rsidRPr="008D088C" w:rsidRDefault="008D088C" w:rsidP="008D088C">
      <w:pPr>
        <w:spacing w:after="0" w:line="240" w:lineRule="auto"/>
        <w:ind w:left="426" w:firstLine="567"/>
        <w:jc w:val="both"/>
        <w:rPr>
          <w:rFonts w:ascii="Yu Gothic UI Semilight" w:eastAsia="Yu Gothic UI Semilight" w:hAnsi="Yu Gothic UI Semilight" w:cs="Times New Roman"/>
          <w:sz w:val="24"/>
          <w:szCs w:val="24"/>
          <w:lang w:val="id-ID"/>
        </w:rPr>
      </w:pPr>
    </w:p>
    <w:p w14:paraId="3F0C941C" w14:textId="77777777"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METODE PENELITIAN</w:t>
      </w:r>
    </w:p>
    <w:p w14:paraId="1D64B37D" w14:textId="77777777" w:rsidR="007729E0" w:rsidRPr="007729E0" w:rsidRDefault="007729E0" w:rsidP="00895D93">
      <w:pPr>
        <w:spacing w:after="0" w:line="240" w:lineRule="auto"/>
        <w:ind w:firstLine="426"/>
        <w:jc w:val="both"/>
        <w:rPr>
          <w:rFonts w:ascii="Yu Gothic UI Semilight" w:eastAsia="Yu Gothic UI Semilight" w:hAnsi="Yu Gothic UI Semilight" w:cs="Times New Roman"/>
          <w:b/>
          <w:sz w:val="24"/>
          <w:szCs w:val="24"/>
          <w:lang w:val="id-ID"/>
        </w:rPr>
      </w:pPr>
      <w:r w:rsidRPr="007729E0">
        <w:rPr>
          <w:rFonts w:ascii="Yu Gothic UI Semilight" w:eastAsia="Yu Gothic UI Semilight" w:hAnsi="Yu Gothic UI Semilight" w:cs="Times New Roman"/>
          <w:b/>
          <w:sz w:val="24"/>
          <w:szCs w:val="24"/>
          <w:lang w:val="id-ID"/>
        </w:rPr>
        <w:t xml:space="preserve">Analisis Data </w:t>
      </w:r>
    </w:p>
    <w:p w14:paraId="3B4673A3" w14:textId="150F4EC3" w:rsidR="007729E0" w:rsidRPr="007729E0" w:rsidRDefault="007729E0" w:rsidP="007729E0">
      <w:pPr>
        <w:spacing w:after="0" w:line="240" w:lineRule="auto"/>
        <w:ind w:left="426" w:firstLine="564"/>
        <w:jc w:val="both"/>
        <w:rPr>
          <w:rFonts w:ascii="Yu Gothic UI Semilight" w:eastAsia="Yu Gothic UI Semilight" w:hAnsi="Yu Gothic UI Semilight" w:cs="Times New Roman"/>
          <w:sz w:val="24"/>
          <w:szCs w:val="24"/>
          <w:lang w:val="id-ID"/>
        </w:rPr>
      </w:pPr>
      <w:r w:rsidRPr="007729E0">
        <w:rPr>
          <w:rFonts w:ascii="Yu Gothic UI Semilight" w:eastAsia="Yu Gothic UI Semilight" w:hAnsi="Yu Gothic UI Semilight" w:cs="Times New Roman"/>
          <w:sz w:val="24"/>
          <w:szCs w:val="24"/>
          <w:lang w:val="id-ID"/>
        </w:rPr>
        <w:t xml:space="preserve">Metode penelitian yang digunakan pada penelitian ini adalah analisis bibliometrik. Analisis bibliometrik merupakan teknik sistematis untuk mengungkapkan pola atau tren pada tema tertentu dalam literatur ilmiah </w:t>
      </w:r>
      <w:r w:rsidRPr="007729E0">
        <w:rPr>
          <w:rFonts w:ascii="Yu Gothic UI Semilight" w:eastAsia="Yu Gothic UI Semilight" w:hAnsi="Yu Gothic UI Semilight" w:cs="Times New Roman"/>
          <w:sz w:val="24"/>
          <w:szCs w:val="24"/>
          <w:lang w:val="id-ID"/>
        </w:rPr>
        <w:fldChar w:fldCharType="begin" w:fldLock="1"/>
      </w:r>
      <w:r w:rsidRPr="007729E0">
        <w:rPr>
          <w:rFonts w:ascii="Yu Gothic UI Semilight" w:eastAsia="Yu Gothic UI Semilight" w:hAnsi="Yu Gothic UI Semilight" w:cs="Times New Roman"/>
          <w:sz w:val="24"/>
          <w:szCs w:val="24"/>
          <w:lang w:val="id-ID"/>
        </w:rPr>
        <w:instrText>ADDIN CSL_CITATION {"citationItems":[{"id":"ITEM-1","itemData":{"author":[{"dropping-particle":"","family":"Passas","given":"Ioannis","non-dropping-particle":"","parse-names":false,"suffix":""}],"id":"ITEM-1","issued":{"date-parts":[["2024"]]},"page":"1014-1025","title":"Bibliometric Analysis : The Main Steps","type":"article-journal"},"uris":["http://www.mendeley.com/documents/?uuid=6fc77cb0-52a3-4b0d-a33c-b6c9db7738fa"]}],"mendeley":{"formattedCitation":"(Passas, 2024)","plainTextFormattedCitation":"(Passas, 2024)","previouslyFormattedCitation":"(Passas, 2024)"},"properties":{"noteIndex":0},"schema":"https://github.com/citation-style-language/schema/raw/master/csl-citation.json"}</w:instrText>
      </w:r>
      <w:r w:rsidRPr="007729E0">
        <w:rPr>
          <w:rFonts w:ascii="Yu Gothic UI Semilight" w:eastAsia="Yu Gothic UI Semilight" w:hAnsi="Yu Gothic UI Semilight" w:cs="Times New Roman"/>
          <w:sz w:val="24"/>
          <w:szCs w:val="24"/>
          <w:lang w:val="id-ID"/>
        </w:rPr>
        <w:fldChar w:fldCharType="separate"/>
      </w:r>
      <w:r w:rsidRPr="007729E0">
        <w:rPr>
          <w:rFonts w:ascii="Yu Gothic UI Semilight" w:eastAsia="Yu Gothic UI Semilight" w:hAnsi="Yu Gothic UI Semilight" w:cs="Times New Roman"/>
          <w:sz w:val="24"/>
          <w:szCs w:val="24"/>
          <w:lang w:val="id-ID"/>
        </w:rPr>
        <w:t>(Passas, 2024)</w:t>
      </w:r>
      <w:r w:rsidRPr="007729E0">
        <w:rPr>
          <w:rFonts w:ascii="Yu Gothic UI Semilight" w:eastAsia="Yu Gothic UI Semilight" w:hAnsi="Yu Gothic UI Semilight" w:cs="Times New Roman"/>
          <w:sz w:val="24"/>
          <w:szCs w:val="24"/>
          <w:lang w:val="en-ID"/>
        </w:rPr>
        <w:fldChar w:fldCharType="end"/>
      </w:r>
      <w:r w:rsidRPr="007729E0">
        <w:rPr>
          <w:rFonts w:ascii="Yu Gothic UI Semilight" w:eastAsia="Yu Gothic UI Semilight" w:hAnsi="Yu Gothic UI Semilight" w:cs="Times New Roman"/>
          <w:sz w:val="24"/>
          <w:szCs w:val="24"/>
          <w:lang w:val="id-ID"/>
        </w:rPr>
        <w:t xml:space="preserve">. Metode ini dapat digunakan untuk menganalisis dan mengeksplorasi data ilmiah dalam jumlah yang besar </w:t>
      </w:r>
      <w:r w:rsidRPr="007729E0">
        <w:rPr>
          <w:rFonts w:ascii="Yu Gothic UI Semilight" w:eastAsia="Yu Gothic UI Semilight" w:hAnsi="Yu Gothic UI Semilight" w:cs="Times New Roman"/>
          <w:sz w:val="24"/>
          <w:szCs w:val="24"/>
          <w:lang w:val="id-ID"/>
        </w:rPr>
        <w:fldChar w:fldCharType="begin" w:fldLock="1"/>
      </w:r>
      <w:r w:rsidRPr="007729E0">
        <w:rPr>
          <w:rFonts w:ascii="Yu Gothic UI Semilight" w:eastAsia="Yu Gothic UI Semilight" w:hAnsi="Yu Gothic UI Semilight" w:cs="Times New Roman"/>
          <w:sz w:val="24"/>
          <w:szCs w:val="24"/>
          <w:lang w:val="id-ID"/>
        </w:rPr>
        <w:instrText>ADDIN CSL_CITATION {"citationItems":[{"id":"ITEM-1","itemData":{"DOI":"10.1016/j.jbusres.2021.04.070","ISSN":"0148-2963","author":[{"dropping-particle":"","family":"Donthu","given":"Naveen","non-dropping-particle":"","parse-names":false,"suffix":""},{"dropping-particle":"","family":"Kumar","given":"Satish","non-dropping-particle":"","parse-names":false,"suffix":""},{"dropping-particle":"","family":"Mukherjee","given":"Debmalya","non-dropping-particle":"","parse-names":false,"suffix":""},{"dropping-particle":"","family":"Pandey","given":"Nitesh","non-dropping-particle":"","parse-names":false,"suffix":""},{"dropping-particle":"","family":"Marc","given":"Weng","non-dropping-particle":"","parse-names":false,"suffix":""}],"container-title":"Journal of Business Research","id":"ITEM-1","issue":"May","issued":{"date-parts":[["2021"]]},"page":"285-296","publisher":"Elsevier Inc.","title":"How to conduct a bibliometric analysis : An overview and guidelines","type":"article-journal","volume":"133"},"uris":["http://www.mendeley.com/documents/?uuid=2188bc8c-39aa-4de7-8b45-7e3c913b76eb"]}],"mendeley":{"formattedCitation":"(Donthu et al., 2021)","plainTextFormattedCitation":"(Donthu et al., 2021)","previouslyFormattedCitation":"(Donthu et al., 2021)"},"properties":{"noteIndex":0},"schema":"https://github.com/citation-style-language/schema/raw/master/csl-citation.json"}</w:instrText>
      </w:r>
      <w:r w:rsidRPr="007729E0">
        <w:rPr>
          <w:rFonts w:ascii="Yu Gothic UI Semilight" w:eastAsia="Yu Gothic UI Semilight" w:hAnsi="Yu Gothic UI Semilight" w:cs="Times New Roman"/>
          <w:sz w:val="24"/>
          <w:szCs w:val="24"/>
          <w:lang w:val="id-ID"/>
        </w:rPr>
        <w:fldChar w:fldCharType="separate"/>
      </w:r>
      <w:r w:rsidRPr="007729E0">
        <w:rPr>
          <w:rFonts w:ascii="Yu Gothic UI Semilight" w:eastAsia="Yu Gothic UI Semilight" w:hAnsi="Yu Gothic UI Semilight" w:cs="Times New Roman"/>
          <w:sz w:val="24"/>
          <w:szCs w:val="24"/>
          <w:lang w:val="id-ID"/>
        </w:rPr>
        <w:t>(Donthu et al., 2021)</w:t>
      </w:r>
      <w:r w:rsidRPr="007729E0">
        <w:rPr>
          <w:rFonts w:ascii="Yu Gothic UI Semilight" w:eastAsia="Yu Gothic UI Semilight" w:hAnsi="Yu Gothic UI Semilight" w:cs="Times New Roman"/>
          <w:sz w:val="24"/>
          <w:szCs w:val="24"/>
          <w:lang w:val="en-ID"/>
        </w:rPr>
        <w:fldChar w:fldCharType="end"/>
      </w:r>
      <w:r w:rsidRPr="007729E0">
        <w:rPr>
          <w:rFonts w:ascii="Yu Gothic UI Semilight" w:eastAsia="Yu Gothic UI Semilight" w:hAnsi="Yu Gothic UI Semilight" w:cs="Times New Roman"/>
          <w:sz w:val="24"/>
          <w:szCs w:val="24"/>
          <w:lang w:val="id-ID"/>
        </w:rPr>
        <w:t xml:space="preserve">.  </w:t>
      </w:r>
    </w:p>
    <w:p w14:paraId="5C4C4A62" w14:textId="77777777" w:rsidR="007729E0" w:rsidRPr="007729E0" w:rsidRDefault="007729E0" w:rsidP="00895D93">
      <w:pPr>
        <w:spacing w:before="240" w:after="0" w:line="240" w:lineRule="auto"/>
        <w:ind w:firstLine="426"/>
        <w:jc w:val="both"/>
        <w:rPr>
          <w:rFonts w:ascii="Yu Gothic UI Semilight" w:eastAsia="Yu Gothic UI Semilight" w:hAnsi="Yu Gothic UI Semilight" w:cs="Times New Roman"/>
          <w:b/>
          <w:sz w:val="24"/>
          <w:szCs w:val="24"/>
          <w:lang w:val="id-ID"/>
        </w:rPr>
      </w:pPr>
      <w:r w:rsidRPr="007729E0">
        <w:rPr>
          <w:rFonts w:ascii="Yu Gothic UI Semilight" w:eastAsia="Yu Gothic UI Semilight" w:hAnsi="Yu Gothic UI Semilight" w:cs="Times New Roman"/>
          <w:b/>
          <w:sz w:val="24"/>
          <w:szCs w:val="24"/>
          <w:lang w:val="id-ID"/>
        </w:rPr>
        <w:t xml:space="preserve">Pengambilan Data </w:t>
      </w:r>
    </w:p>
    <w:p w14:paraId="75CE7AF3" w14:textId="7C21FBDD" w:rsidR="007729E0" w:rsidRPr="007729E0" w:rsidRDefault="007729E0" w:rsidP="007729E0">
      <w:pPr>
        <w:spacing w:after="0" w:line="240" w:lineRule="auto"/>
        <w:ind w:left="426" w:firstLine="564"/>
        <w:jc w:val="both"/>
        <w:rPr>
          <w:rFonts w:ascii="Yu Gothic UI Semilight" w:eastAsia="Yu Gothic UI Semilight" w:hAnsi="Yu Gothic UI Semilight" w:cs="Times New Roman"/>
          <w:sz w:val="24"/>
          <w:szCs w:val="24"/>
          <w:lang w:val="id-ID"/>
        </w:rPr>
      </w:pPr>
      <w:r w:rsidRPr="007729E0">
        <w:rPr>
          <w:rFonts w:ascii="Yu Gothic UI Semilight" w:eastAsia="Yu Gothic UI Semilight" w:hAnsi="Yu Gothic UI Semilight" w:cs="Times New Roman"/>
          <w:sz w:val="24"/>
          <w:szCs w:val="24"/>
          <w:lang w:val="id-ID"/>
        </w:rPr>
        <w:t xml:space="preserve">Penelitian ini menggunakan </w:t>
      </w:r>
      <w:r w:rsidRPr="007729E0">
        <w:rPr>
          <w:rFonts w:ascii="Yu Gothic UI Semilight" w:eastAsia="Yu Gothic UI Semilight" w:hAnsi="Yu Gothic UI Semilight" w:cs="Times New Roman"/>
          <w:i/>
          <w:sz w:val="24"/>
          <w:szCs w:val="24"/>
          <w:lang w:val="id-ID"/>
        </w:rPr>
        <w:t>database</w:t>
      </w:r>
      <w:r w:rsidRPr="007729E0">
        <w:rPr>
          <w:rFonts w:ascii="Yu Gothic UI Semilight" w:eastAsia="Yu Gothic UI Semilight" w:hAnsi="Yu Gothic UI Semilight" w:cs="Times New Roman"/>
          <w:sz w:val="24"/>
          <w:szCs w:val="24"/>
          <w:lang w:val="id-ID"/>
        </w:rPr>
        <w:t xml:space="preserve"> Scopus untuk mengakses publikasi yang relevan dan terindeks di jurnal-jurnal terkemuka. Proses pencarian penelitian menggunakan </w:t>
      </w:r>
      <w:r w:rsidRPr="007729E0">
        <w:rPr>
          <w:rFonts w:ascii="Yu Gothic UI Semilight" w:eastAsia="Yu Gothic UI Semilight" w:hAnsi="Yu Gothic UI Semilight" w:cs="Times New Roman"/>
          <w:i/>
          <w:sz w:val="24"/>
          <w:szCs w:val="24"/>
          <w:lang w:val="id-ID"/>
        </w:rPr>
        <w:t>database</w:t>
      </w:r>
      <w:r w:rsidRPr="007729E0">
        <w:rPr>
          <w:rFonts w:ascii="Yu Gothic UI Semilight" w:eastAsia="Yu Gothic UI Semilight" w:hAnsi="Yu Gothic UI Semilight" w:cs="Times New Roman"/>
          <w:sz w:val="24"/>
          <w:szCs w:val="24"/>
          <w:lang w:val="id-ID"/>
        </w:rPr>
        <w:t xml:space="preserve"> Scopus. Langkah pertama, keyword yang digunakan peneliti yaitu “Organizational culture" OR “Organisational culture”, ditemukan 41,760 dokumen. Langkah kedua, peneliti membatasi lima tahun terakhir yaitu 2020-2024, subjek area dari “Business, Managemenent and Accounting” dan “Economics, Econometrics and Finance”, tipe dokumen berbentuk artikel, bahasa dokumen menggunakan bahasa inggris, kata kunci dibatasi “</w:t>
      </w:r>
      <w:r w:rsidRPr="007729E0">
        <w:rPr>
          <w:rFonts w:ascii="Yu Gothic UI Semilight" w:eastAsia="Yu Gothic UI Semilight" w:hAnsi="Yu Gothic UI Semilight" w:cs="Times New Roman"/>
          <w:i/>
          <w:sz w:val="24"/>
          <w:szCs w:val="24"/>
          <w:lang w:val="id-ID"/>
        </w:rPr>
        <w:t>Sustainability</w:t>
      </w:r>
      <w:r w:rsidRPr="007729E0">
        <w:rPr>
          <w:rFonts w:ascii="Yu Gothic UI Semilight" w:eastAsia="Yu Gothic UI Semilight" w:hAnsi="Yu Gothic UI Semilight" w:cs="Times New Roman"/>
          <w:sz w:val="24"/>
          <w:szCs w:val="24"/>
          <w:lang w:val="id-ID"/>
        </w:rPr>
        <w:t>” dan “</w:t>
      </w:r>
      <w:r w:rsidRPr="007729E0">
        <w:rPr>
          <w:rFonts w:ascii="Yu Gothic UI Semilight" w:eastAsia="Yu Gothic UI Semilight" w:hAnsi="Yu Gothic UI Semilight" w:cs="Times New Roman"/>
          <w:i/>
          <w:sz w:val="24"/>
          <w:szCs w:val="24"/>
          <w:lang w:val="id-ID"/>
        </w:rPr>
        <w:t>Organizational Culture</w:t>
      </w:r>
      <w:r w:rsidRPr="007729E0">
        <w:rPr>
          <w:rFonts w:ascii="Yu Gothic UI Semilight" w:eastAsia="Yu Gothic UI Semilight" w:hAnsi="Yu Gothic UI Semilight" w:cs="Times New Roman"/>
          <w:sz w:val="24"/>
          <w:szCs w:val="24"/>
          <w:lang w:val="id-ID"/>
        </w:rPr>
        <w:t>” dan “</w:t>
      </w:r>
      <w:r w:rsidRPr="007729E0">
        <w:rPr>
          <w:rFonts w:ascii="Yu Gothic UI Semilight" w:eastAsia="Yu Gothic UI Semilight" w:hAnsi="Yu Gothic UI Semilight" w:cs="Times New Roman"/>
          <w:i/>
          <w:sz w:val="24"/>
          <w:szCs w:val="24"/>
          <w:lang w:val="id-ID"/>
        </w:rPr>
        <w:t>Sustainable Development</w:t>
      </w:r>
      <w:r w:rsidRPr="007729E0">
        <w:rPr>
          <w:rFonts w:ascii="Yu Gothic UI Semilight" w:eastAsia="Yu Gothic UI Semilight" w:hAnsi="Yu Gothic UI Semilight" w:cs="Times New Roman"/>
          <w:sz w:val="24"/>
          <w:szCs w:val="24"/>
          <w:lang w:val="id-ID"/>
        </w:rPr>
        <w:t>” dan “</w:t>
      </w:r>
      <w:r w:rsidRPr="007729E0">
        <w:rPr>
          <w:rFonts w:ascii="Yu Gothic UI Semilight" w:eastAsia="Yu Gothic UI Semilight" w:hAnsi="Yu Gothic UI Semilight" w:cs="Times New Roman"/>
          <w:i/>
          <w:sz w:val="24"/>
          <w:szCs w:val="24"/>
          <w:lang w:val="id-ID"/>
        </w:rPr>
        <w:t>Organisational Culture</w:t>
      </w:r>
      <w:r w:rsidRPr="007729E0">
        <w:rPr>
          <w:rFonts w:ascii="Yu Gothic UI Semilight" w:eastAsia="Yu Gothic UI Semilight" w:hAnsi="Yu Gothic UI Semilight" w:cs="Times New Roman"/>
          <w:sz w:val="24"/>
          <w:szCs w:val="24"/>
          <w:lang w:val="id-ID"/>
        </w:rPr>
        <w:t>” dan “</w:t>
      </w:r>
      <w:r w:rsidRPr="007729E0">
        <w:rPr>
          <w:rFonts w:ascii="Yu Gothic UI Semilight" w:eastAsia="Yu Gothic UI Semilight" w:hAnsi="Yu Gothic UI Semilight" w:cs="Times New Roman"/>
          <w:i/>
          <w:sz w:val="24"/>
          <w:szCs w:val="24"/>
          <w:lang w:val="id-ID"/>
        </w:rPr>
        <w:t>Organizational Cultures</w:t>
      </w:r>
      <w:r w:rsidRPr="007729E0">
        <w:rPr>
          <w:rFonts w:ascii="Yu Gothic UI Semilight" w:eastAsia="Yu Gothic UI Semilight" w:hAnsi="Yu Gothic UI Semilight" w:cs="Times New Roman"/>
          <w:sz w:val="24"/>
          <w:szCs w:val="24"/>
          <w:lang w:val="id-ID"/>
        </w:rPr>
        <w:t>” dan “</w:t>
      </w:r>
      <w:r w:rsidRPr="007729E0">
        <w:rPr>
          <w:rFonts w:ascii="Yu Gothic UI Semilight" w:eastAsia="Yu Gothic UI Semilight" w:hAnsi="Yu Gothic UI Semilight" w:cs="Times New Roman"/>
          <w:i/>
          <w:sz w:val="24"/>
          <w:szCs w:val="24"/>
          <w:lang w:val="id-ID"/>
        </w:rPr>
        <w:t>Corporate Social Responbility</w:t>
      </w:r>
      <w:r w:rsidRPr="007729E0">
        <w:rPr>
          <w:rFonts w:ascii="Yu Gothic UI Semilight" w:eastAsia="Yu Gothic UI Semilight" w:hAnsi="Yu Gothic UI Semilight" w:cs="Times New Roman"/>
          <w:sz w:val="24"/>
          <w:szCs w:val="24"/>
          <w:lang w:val="id-ID"/>
        </w:rPr>
        <w:t>” dan “</w:t>
      </w:r>
      <w:r w:rsidRPr="007729E0">
        <w:rPr>
          <w:rFonts w:ascii="Yu Gothic UI Semilight" w:eastAsia="Yu Gothic UI Semilight" w:hAnsi="Yu Gothic UI Semilight" w:cs="Times New Roman"/>
          <w:i/>
          <w:sz w:val="24"/>
          <w:szCs w:val="24"/>
          <w:lang w:val="id-ID"/>
        </w:rPr>
        <w:t>Organizational Change</w:t>
      </w:r>
      <w:r w:rsidRPr="007729E0">
        <w:rPr>
          <w:rFonts w:ascii="Yu Gothic UI Semilight" w:eastAsia="Yu Gothic UI Semilight" w:hAnsi="Yu Gothic UI Semilight" w:cs="Times New Roman"/>
          <w:sz w:val="24"/>
          <w:szCs w:val="24"/>
          <w:lang w:val="id-ID"/>
        </w:rPr>
        <w:t>” dan “</w:t>
      </w:r>
      <w:r w:rsidRPr="007729E0">
        <w:rPr>
          <w:rFonts w:ascii="Yu Gothic UI Semilight" w:eastAsia="Yu Gothic UI Semilight" w:hAnsi="Yu Gothic UI Semilight" w:cs="Times New Roman"/>
          <w:i/>
          <w:sz w:val="24"/>
          <w:szCs w:val="24"/>
          <w:lang w:val="id-ID"/>
        </w:rPr>
        <w:t>Innovation</w:t>
      </w:r>
      <w:r w:rsidRPr="007729E0">
        <w:rPr>
          <w:rFonts w:ascii="Yu Gothic UI Semilight" w:eastAsia="Yu Gothic UI Semilight" w:hAnsi="Yu Gothic UI Semilight" w:cs="Times New Roman"/>
          <w:sz w:val="24"/>
          <w:szCs w:val="24"/>
          <w:lang w:val="id-ID"/>
        </w:rPr>
        <w:t>” dan “</w:t>
      </w:r>
      <w:r w:rsidRPr="007729E0">
        <w:rPr>
          <w:rFonts w:ascii="Yu Gothic UI Semilight" w:eastAsia="Yu Gothic UI Semilight" w:hAnsi="Yu Gothic UI Semilight" w:cs="Times New Roman"/>
          <w:i/>
          <w:sz w:val="24"/>
          <w:szCs w:val="24"/>
          <w:lang w:val="id-ID"/>
        </w:rPr>
        <w:t>Organization and Management</w:t>
      </w:r>
      <w:r w:rsidRPr="007729E0">
        <w:rPr>
          <w:rFonts w:ascii="Yu Gothic UI Semilight" w:eastAsia="Yu Gothic UI Semilight" w:hAnsi="Yu Gothic UI Semilight" w:cs="Times New Roman"/>
          <w:sz w:val="24"/>
          <w:szCs w:val="24"/>
          <w:lang w:val="id-ID"/>
        </w:rPr>
        <w:t>” dan “</w:t>
      </w:r>
      <w:r w:rsidRPr="007729E0">
        <w:rPr>
          <w:rFonts w:ascii="Yu Gothic UI Semilight" w:eastAsia="Yu Gothic UI Semilight" w:hAnsi="Yu Gothic UI Semilight" w:cs="Times New Roman"/>
          <w:i/>
          <w:sz w:val="24"/>
          <w:szCs w:val="24"/>
          <w:lang w:val="id-ID"/>
        </w:rPr>
        <w:t>Culture</w:t>
      </w:r>
      <w:r w:rsidRPr="007729E0">
        <w:rPr>
          <w:rFonts w:ascii="Yu Gothic UI Semilight" w:eastAsia="Yu Gothic UI Semilight" w:hAnsi="Yu Gothic UI Semilight" w:cs="Times New Roman"/>
          <w:sz w:val="24"/>
          <w:szCs w:val="24"/>
          <w:lang w:val="id-ID"/>
        </w:rPr>
        <w:t>” dan “</w:t>
      </w:r>
      <w:r w:rsidRPr="007729E0">
        <w:rPr>
          <w:rFonts w:ascii="Yu Gothic UI Semilight" w:eastAsia="Yu Gothic UI Semilight" w:hAnsi="Yu Gothic UI Semilight" w:cs="Times New Roman"/>
          <w:i/>
          <w:sz w:val="24"/>
          <w:szCs w:val="24"/>
          <w:lang w:val="id-ID"/>
        </w:rPr>
        <w:t>Organizational Innovation</w:t>
      </w:r>
      <w:r w:rsidRPr="007729E0">
        <w:rPr>
          <w:rFonts w:ascii="Yu Gothic UI Semilight" w:eastAsia="Yu Gothic UI Semilight" w:hAnsi="Yu Gothic UI Semilight" w:cs="Times New Roman"/>
          <w:sz w:val="24"/>
          <w:szCs w:val="24"/>
          <w:lang w:val="id-ID"/>
        </w:rPr>
        <w:t>” dan “</w:t>
      </w:r>
      <w:r w:rsidRPr="007729E0">
        <w:rPr>
          <w:rFonts w:ascii="Yu Gothic UI Semilight" w:eastAsia="Yu Gothic UI Semilight" w:hAnsi="Yu Gothic UI Semilight" w:cs="Times New Roman"/>
          <w:i/>
          <w:sz w:val="24"/>
          <w:szCs w:val="24"/>
          <w:lang w:val="id-ID"/>
        </w:rPr>
        <w:t>Organizational Learning</w:t>
      </w:r>
      <w:r w:rsidRPr="007729E0">
        <w:rPr>
          <w:rFonts w:ascii="Yu Gothic UI Semilight" w:eastAsia="Yu Gothic UI Semilight" w:hAnsi="Yu Gothic UI Semilight" w:cs="Times New Roman"/>
          <w:sz w:val="24"/>
          <w:szCs w:val="24"/>
          <w:lang w:val="id-ID"/>
        </w:rPr>
        <w:t>” dan “</w:t>
      </w:r>
      <w:r w:rsidRPr="007729E0">
        <w:rPr>
          <w:rFonts w:ascii="Yu Gothic UI Semilight" w:eastAsia="Yu Gothic UI Semilight" w:hAnsi="Yu Gothic UI Semilight" w:cs="Times New Roman"/>
          <w:i/>
          <w:sz w:val="24"/>
          <w:szCs w:val="24"/>
          <w:lang w:val="id-ID"/>
        </w:rPr>
        <w:t>Change Management</w:t>
      </w:r>
      <w:r w:rsidRPr="007729E0">
        <w:rPr>
          <w:rFonts w:ascii="Yu Gothic UI Semilight" w:eastAsia="Yu Gothic UI Semilight" w:hAnsi="Yu Gothic UI Semilight" w:cs="Times New Roman"/>
          <w:sz w:val="24"/>
          <w:szCs w:val="24"/>
          <w:lang w:val="id-ID"/>
        </w:rPr>
        <w:t>” dan “</w:t>
      </w:r>
      <w:r w:rsidRPr="007729E0">
        <w:rPr>
          <w:rFonts w:ascii="Yu Gothic UI Semilight" w:eastAsia="Yu Gothic UI Semilight" w:hAnsi="Yu Gothic UI Semilight" w:cs="Times New Roman"/>
          <w:i/>
          <w:sz w:val="24"/>
          <w:szCs w:val="24"/>
          <w:lang w:val="id-ID"/>
        </w:rPr>
        <w:t>Performance</w:t>
      </w:r>
      <w:r w:rsidRPr="007729E0">
        <w:rPr>
          <w:rFonts w:ascii="Yu Gothic UI Semilight" w:eastAsia="Yu Gothic UI Semilight" w:hAnsi="Yu Gothic UI Semilight" w:cs="Times New Roman"/>
          <w:sz w:val="24"/>
          <w:szCs w:val="24"/>
          <w:lang w:val="id-ID"/>
        </w:rPr>
        <w:t>” dan “</w:t>
      </w:r>
      <w:r w:rsidRPr="007729E0">
        <w:rPr>
          <w:rFonts w:ascii="Yu Gothic UI Semilight" w:eastAsia="Yu Gothic UI Semilight" w:hAnsi="Yu Gothic UI Semilight" w:cs="Times New Roman"/>
          <w:i/>
          <w:sz w:val="24"/>
          <w:szCs w:val="24"/>
          <w:lang w:val="id-ID"/>
        </w:rPr>
        <w:t>Competitive Advantage</w:t>
      </w:r>
      <w:r w:rsidRPr="007729E0">
        <w:rPr>
          <w:rFonts w:ascii="Yu Gothic UI Semilight" w:eastAsia="Yu Gothic UI Semilight" w:hAnsi="Yu Gothic UI Semilight" w:cs="Times New Roman"/>
          <w:sz w:val="24"/>
          <w:szCs w:val="24"/>
          <w:lang w:val="id-ID"/>
        </w:rPr>
        <w:t>” dan “</w:t>
      </w:r>
      <w:r w:rsidRPr="007729E0">
        <w:rPr>
          <w:rFonts w:ascii="Yu Gothic UI Semilight" w:eastAsia="Yu Gothic UI Semilight" w:hAnsi="Yu Gothic UI Semilight" w:cs="Times New Roman"/>
          <w:i/>
          <w:sz w:val="24"/>
          <w:szCs w:val="24"/>
          <w:lang w:val="id-ID"/>
        </w:rPr>
        <w:t>Decision Making</w:t>
      </w:r>
      <w:r w:rsidRPr="007729E0">
        <w:rPr>
          <w:rFonts w:ascii="Yu Gothic UI Semilight" w:eastAsia="Yu Gothic UI Semilight" w:hAnsi="Yu Gothic UI Semilight" w:cs="Times New Roman"/>
          <w:sz w:val="24"/>
          <w:szCs w:val="24"/>
          <w:lang w:val="id-ID"/>
        </w:rPr>
        <w:t>” dan “</w:t>
      </w:r>
      <w:r w:rsidRPr="007729E0">
        <w:rPr>
          <w:rFonts w:ascii="Yu Gothic UI Semilight" w:eastAsia="Yu Gothic UI Semilight" w:hAnsi="Yu Gothic UI Semilight" w:cs="Times New Roman"/>
          <w:i/>
          <w:sz w:val="24"/>
          <w:szCs w:val="24"/>
          <w:lang w:val="id-ID"/>
        </w:rPr>
        <w:t>Learning</w:t>
      </w:r>
      <w:r w:rsidRPr="007729E0">
        <w:rPr>
          <w:rFonts w:ascii="Yu Gothic UI Semilight" w:eastAsia="Yu Gothic UI Semilight" w:hAnsi="Yu Gothic UI Semilight" w:cs="Times New Roman"/>
          <w:sz w:val="24"/>
          <w:szCs w:val="24"/>
          <w:lang w:val="id-ID"/>
        </w:rPr>
        <w:t>” dan “</w:t>
      </w:r>
      <w:r w:rsidRPr="007729E0">
        <w:rPr>
          <w:rFonts w:ascii="Yu Gothic UI Semilight" w:eastAsia="Yu Gothic UI Semilight" w:hAnsi="Yu Gothic UI Semilight" w:cs="Times New Roman"/>
          <w:i/>
          <w:sz w:val="24"/>
          <w:szCs w:val="24"/>
          <w:lang w:val="id-ID"/>
        </w:rPr>
        <w:t>Management</w:t>
      </w:r>
      <w:r w:rsidRPr="007729E0">
        <w:rPr>
          <w:rFonts w:ascii="Yu Gothic UI Semilight" w:eastAsia="Yu Gothic UI Semilight" w:hAnsi="Yu Gothic UI Semilight" w:cs="Times New Roman"/>
          <w:sz w:val="24"/>
          <w:szCs w:val="24"/>
          <w:lang w:val="id-ID"/>
        </w:rPr>
        <w:t>” dan “</w:t>
      </w:r>
      <w:r w:rsidRPr="007729E0">
        <w:rPr>
          <w:rFonts w:ascii="Yu Gothic UI Semilight" w:eastAsia="Yu Gothic UI Semilight" w:hAnsi="Yu Gothic UI Semilight" w:cs="Times New Roman"/>
          <w:i/>
          <w:sz w:val="24"/>
          <w:szCs w:val="24"/>
          <w:lang w:val="id-ID"/>
        </w:rPr>
        <w:t>Organizational Performance</w:t>
      </w:r>
      <w:r w:rsidRPr="007729E0">
        <w:rPr>
          <w:rFonts w:ascii="Yu Gothic UI Semilight" w:eastAsia="Yu Gothic UI Semilight" w:hAnsi="Yu Gothic UI Semilight" w:cs="Times New Roman"/>
          <w:sz w:val="24"/>
          <w:szCs w:val="24"/>
          <w:lang w:val="id-ID"/>
        </w:rPr>
        <w:t>” dan “</w:t>
      </w:r>
      <w:r w:rsidRPr="007729E0">
        <w:rPr>
          <w:rFonts w:ascii="Yu Gothic UI Semilight" w:eastAsia="Yu Gothic UI Semilight" w:hAnsi="Yu Gothic UI Semilight" w:cs="Times New Roman"/>
          <w:i/>
          <w:sz w:val="24"/>
          <w:szCs w:val="24"/>
          <w:lang w:val="id-ID"/>
        </w:rPr>
        <w:t>Corporate Culture</w:t>
      </w:r>
      <w:r w:rsidRPr="007729E0">
        <w:rPr>
          <w:rFonts w:ascii="Yu Gothic UI Semilight" w:eastAsia="Yu Gothic UI Semilight" w:hAnsi="Yu Gothic UI Semilight" w:cs="Times New Roman"/>
          <w:sz w:val="24"/>
          <w:szCs w:val="24"/>
          <w:lang w:val="id-ID"/>
        </w:rPr>
        <w:t>” dan “</w:t>
      </w:r>
      <w:r w:rsidRPr="007729E0">
        <w:rPr>
          <w:rFonts w:ascii="Yu Gothic UI Semilight" w:eastAsia="Yu Gothic UI Semilight" w:hAnsi="Yu Gothic UI Semilight" w:cs="Times New Roman"/>
          <w:i/>
          <w:sz w:val="24"/>
          <w:szCs w:val="24"/>
          <w:lang w:val="id-ID"/>
        </w:rPr>
        <w:t>Economics</w:t>
      </w:r>
      <w:r w:rsidRPr="007729E0">
        <w:rPr>
          <w:rFonts w:ascii="Yu Gothic UI Semilight" w:eastAsia="Yu Gothic UI Semilight" w:hAnsi="Yu Gothic UI Semilight" w:cs="Times New Roman"/>
          <w:sz w:val="24"/>
          <w:szCs w:val="24"/>
          <w:lang w:val="id-ID"/>
        </w:rPr>
        <w:t>” dan “</w:t>
      </w:r>
      <w:r w:rsidRPr="007729E0">
        <w:rPr>
          <w:rFonts w:ascii="Yu Gothic UI Semilight" w:eastAsia="Yu Gothic UI Semilight" w:hAnsi="Yu Gothic UI Semilight" w:cs="Times New Roman"/>
          <w:i/>
          <w:sz w:val="24"/>
          <w:szCs w:val="24"/>
          <w:lang w:val="id-ID"/>
        </w:rPr>
        <w:t>Organizational Commitment</w:t>
      </w:r>
      <w:r w:rsidRPr="007729E0">
        <w:rPr>
          <w:rFonts w:ascii="Yu Gothic UI Semilight" w:eastAsia="Yu Gothic UI Semilight" w:hAnsi="Yu Gothic UI Semilight" w:cs="Times New Roman"/>
          <w:sz w:val="24"/>
          <w:szCs w:val="24"/>
          <w:lang w:val="id-ID"/>
        </w:rPr>
        <w:t>” dan “</w:t>
      </w:r>
      <w:r w:rsidRPr="007729E0">
        <w:rPr>
          <w:rFonts w:ascii="Yu Gothic UI Semilight" w:eastAsia="Yu Gothic UI Semilight" w:hAnsi="Yu Gothic UI Semilight" w:cs="Times New Roman"/>
          <w:i/>
          <w:sz w:val="24"/>
          <w:szCs w:val="24"/>
          <w:lang w:val="id-ID"/>
        </w:rPr>
        <w:t>Competition</w:t>
      </w:r>
      <w:r w:rsidRPr="007729E0">
        <w:rPr>
          <w:rFonts w:ascii="Yu Gothic UI Semilight" w:eastAsia="Yu Gothic UI Semilight" w:hAnsi="Yu Gothic UI Semilight" w:cs="Times New Roman"/>
          <w:sz w:val="24"/>
          <w:szCs w:val="24"/>
          <w:lang w:val="id-ID"/>
        </w:rPr>
        <w:t>” dan “</w:t>
      </w:r>
      <w:r w:rsidRPr="007729E0">
        <w:rPr>
          <w:rFonts w:ascii="Yu Gothic UI Semilight" w:eastAsia="Yu Gothic UI Semilight" w:hAnsi="Yu Gothic UI Semilight" w:cs="Times New Roman"/>
          <w:i/>
          <w:sz w:val="24"/>
          <w:szCs w:val="24"/>
          <w:lang w:val="id-ID"/>
        </w:rPr>
        <w:t>Information Management</w:t>
      </w:r>
      <w:r w:rsidRPr="007729E0">
        <w:rPr>
          <w:rFonts w:ascii="Yu Gothic UI Semilight" w:eastAsia="Yu Gothic UI Semilight" w:hAnsi="Yu Gothic UI Semilight" w:cs="Times New Roman"/>
          <w:sz w:val="24"/>
          <w:szCs w:val="24"/>
          <w:lang w:val="id-ID"/>
        </w:rPr>
        <w:t>” dan “</w:t>
      </w:r>
      <w:r w:rsidRPr="007729E0">
        <w:rPr>
          <w:rFonts w:ascii="Yu Gothic UI Semilight" w:eastAsia="Yu Gothic UI Semilight" w:hAnsi="Yu Gothic UI Semilight" w:cs="Times New Roman"/>
          <w:i/>
          <w:sz w:val="24"/>
          <w:szCs w:val="24"/>
          <w:lang w:val="id-ID"/>
        </w:rPr>
        <w:t>Managers</w:t>
      </w:r>
      <w:r w:rsidRPr="007729E0">
        <w:rPr>
          <w:rFonts w:ascii="Yu Gothic UI Semilight" w:eastAsia="Yu Gothic UI Semilight" w:hAnsi="Yu Gothic UI Semilight" w:cs="Times New Roman"/>
          <w:sz w:val="24"/>
          <w:szCs w:val="24"/>
          <w:lang w:val="id-ID"/>
        </w:rPr>
        <w:t>”, asal sumber hanya dari jurnal, dan tahap publikasi berupa final, maka didapatkan 1,566 dokumen. Langkah ketiga, mengunduh 1,566 dokumen dalam bentuk file CSV untuk dianalisis menggunakan VOSviewer.</w:t>
      </w:r>
    </w:p>
    <w:p w14:paraId="4377F50A" w14:textId="77777777" w:rsidR="007729E0" w:rsidRPr="007729E0" w:rsidRDefault="007729E0" w:rsidP="00E96E3E">
      <w:pPr>
        <w:spacing w:before="240" w:after="0" w:line="240" w:lineRule="auto"/>
        <w:ind w:firstLine="426"/>
        <w:jc w:val="both"/>
        <w:rPr>
          <w:rFonts w:ascii="Yu Gothic UI Semilight" w:eastAsia="Yu Gothic UI Semilight" w:hAnsi="Yu Gothic UI Semilight" w:cs="Times New Roman"/>
          <w:b/>
          <w:sz w:val="24"/>
          <w:szCs w:val="24"/>
          <w:lang w:val="id-ID"/>
        </w:rPr>
      </w:pPr>
      <w:r w:rsidRPr="007729E0">
        <w:rPr>
          <w:rFonts w:ascii="Yu Gothic UI Semilight" w:eastAsia="Yu Gothic UI Semilight" w:hAnsi="Yu Gothic UI Semilight" w:cs="Times New Roman"/>
          <w:b/>
          <w:sz w:val="24"/>
          <w:szCs w:val="24"/>
          <w:lang w:val="id-ID"/>
        </w:rPr>
        <w:t xml:space="preserve">Penggunaan Analisis VOSviewer </w:t>
      </w:r>
    </w:p>
    <w:p w14:paraId="23611D32" w14:textId="2A40EFE1" w:rsidR="009A7DC9" w:rsidRPr="009A7DC9" w:rsidRDefault="007729E0" w:rsidP="007729E0">
      <w:pPr>
        <w:spacing w:after="0" w:line="240" w:lineRule="auto"/>
        <w:ind w:left="426" w:firstLine="564"/>
        <w:jc w:val="both"/>
        <w:rPr>
          <w:rFonts w:ascii="Yu Gothic UI Semilight" w:eastAsia="Yu Gothic UI Semilight" w:hAnsi="Yu Gothic UI Semilight" w:cs="Times New Roman"/>
          <w:sz w:val="24"/>
          <w:szCs w:val="24"/>
          <w:lang w:val="en-ID"/>
        </w:rPr>
      </w:pPr>
      <w:r w:rsidRPr="007729E0">
        <w:rPr>
          <w:rFonts w:ascii="Yu Gothic UI Semilight" w:eastAsia="Yu Gothic UI Semilight" w:hAnsi="Yu Gothic UI Semilight" w:cs="Times New Roman"/>
          <w:sz w:val="24"/>
          <w:szCs w:val="24"/>
          <w:lang w:val="id-ID"/>
        </w:rPr>
        <w:t xml:space="preserve">Penelitian ini memvisualisasikan data bibliometrik yang diperoleh dari </w:t>
      </w:r>
      <w:r w:rsidRPr="007729E0">
        <w:rPr>
          <w:rFonts w:ascii="Yu Gothic UI Semilight" w:eastAsia="Yu Gothic UI Semilight" w:hAnsi="Yu Gothic UI Semilight" w:cs="Times New Roman"/>
          <w:i/>
          <w:sz w:val="24"/>
          <w:szCs w:val="24"/>
          <w:lang w:val="id-ID"/>
        </w:rPr>
        <w:t>database</w:t>
      </w:r>
      <w:r w:rsidRPr="007729E0">
        <w:rPr>
          <w:rFonts w:ascii="Yu Gothic UI Semilight" w:eastAsia="Yu Gothic UI Semilight" w:hAnsi="Yu Gothic UI Semilight" w:cs="Times New Roman"/>
          <w:sz w:val="24"/>
          <w:szCs w:val="24"/>
          <w:lang w:val="id-ID"/>
        </w:rPr>
        <w:t xml:space="preserve"> Scopus menggunakan analisis VOSviewer. VOSviewer merupakan perangkat lunak yang digunakan untuk memetakan dan menganalisis jaringan bibliografis, seperti penulis, jurnal, dan kata kunci yang saling terhubung </w:t>
      </w:r>
      <w:r w:rsidRPr="007729E0">
        <w:rPr>
          <w:rFonts w:ascii="Yu Gothic UI Semilight" w:eastAsia="Yu Gothic UI Semilight" w:hAnsi="Yu Gothic UI Semilight" w:cs="Times New Roman"/>
          <w:sz w:val="24"/>
          <w:szCs w:val="24"/>
          <w:lang w:val="id-ID"/>
        </w:rPr>
        <w:fldChar w:fldCharType="begin" w:fldLock="1"/>
      </w:r>
      <w:r w:rsidRPr="007729E0">
        <w:rPr>
          <w:rFonts w:ascii="Yu Gothic UI Semilight" w:eastAsia="Yu Gothic UI Semilight" w:hAnsi="Yu Gothic UI Semilight" w:cs="Times New Roman"/>
          <w:sz w:val="24"/>
          <w:szCs w:val="24"/>
          <w:lang w:val="id-ID"/>
        </w:rPr>
        <w:instrText>ADDIN CSL_CITATION {"citationItems":[{"id":"ITEM-1","itemData":{"DOI":"10.1007/s11625-020-00853-3","ISBN":"0123456789","ISSN":"1862-4057","author":[{"dropping-particle":"","family":"Sharifi","given":"Ayyoob","non-dropping-particle":"","parse-names":false,"suffix":""},{"dropping-particle":"","family":"Simangan","given":"Dahlia","non-dropping-particle":"","parse-names":false,"suffix":""},{"dropping-particle":"","family":"Kaneko","given":"Shinji","non-dropping-particle":"","parse-names":false,"suffix":""}],"container-title":"Sustainability Science","id":"ITEM-1","issue":"4","issued":{"date-parts":[["2021"]]},"page":"1079-1095","publisher":"Springer Japan","title":"Three decades of research on climate change and peace : a bibliometrics analysis","type":"article-journal","volume":"16"},"uris":["http://www.mendeley.com/documents/?uuid=67a4dee5-668b-441c-a463-2f430b1897f0"]}],"mendeley":{"formattedCitation":"(Sharifi et al., 2021)","plainTextFormattedCitation":"(Sharifi et al., 2021)","previouslyFormattedCitation":"(Sharifi et al., 2021)"},"properties":{"noteIndex":0},"schema":"https://github.com/citation-style-language/schema/raw/master/csl-citation.json"}</w:instrText>
      </w:r>
      <w:r w:rsidRPr="007729E0">
        <w:rPr>
          <w:rFonts w:ascii="Yu Gothic UI Semilight" w:eastAsia="Yu Gothic UI Semilight" w:hAnsi="Yu Gothic UI Semilight" w:cs="Times New Roman"/>
          <w:sz w:val="24"/>
          <w:szCs w:val="24"/>
          <w:lang w:val="id-ID"/>
        </w:rPr>
        <w:fldChar w:fldCharType="separate"/>
      </w:r>
      <w:r w:rsidRPr="007729E0">
        <w:rPr>
          <w:rFonts w:ascii="Yu Gothic UI Semilight" w:eastAsia="Yu Gothic UI Semilight" w:hAnsi="Yu Gothic UI Semilight" w:cs="Times New Roman"/>
          <w:sz w:val="24"/>
          <w:szCs w:val="24"/>
          <w:lang w:val="id-ID"/>
        </w:rPr>
        <w:t>(Sharifi et al., 2021)</w:t>
      </w:r>
      <w:r w:rsidRPr="007729E0">
        <w:rPr>
          <w:rFonts w:ascii="Yu Gothic UI Semilight" w:eastAsia="Yu Gothic UI Semilight" w:hAnsi="Yu Gothic UI Semilight" w:cs="Times New Roman"/>
          <w:sz w:val="24"/>
          <w:szCs w:val="24"/>
          <w:lang w:val="en-ID"/>
        </w:rPr>
        <w:fldChar w:fldCharType="end"/>
      </w:r>
      <w:r w:rsidRPr="007729E0">
        <w:rPr>
          <w:rFonts w:ascii="Yu Gothic UI Semilight" w:eastAsia="Yu Gothic UI Semilight" w:hAnsi="Yu Gothic UI Semilight" w:cs="Times New Roman"/>
          <w:sz w:val="24"/>
          <w:szCs w:val="24"/>
          <w:lang w:val="id-ID"/>
        </w:rPr>
        <w:t xml:space="preserve">. Menurut Nurul &amp; Winoto </w:t>
      </w:r>
      <w:r w:rsidRPr="007729E0">
        <w:rPr>
          <w:rFonts w:ascii="Yu Gothic UI Semilight" w:eastAsia="Yu Gothic UI Semilight" w:hAnsi="Yu Gothic UI Semilight" w:cs="Times New Roman"/>
          <w:sz w:val="24"/>
          <w:szCs w:val="24"/>
          <w:lang w:val="id-ID"/>
        </w:rPr>
        <w:fldChar w:fldCharType="begin" w:fldLock="1"/>
      </w:r>
      <w:r w:rsidRPr="007729E0">
        <w:rPr>
          <w:rFonts w:ascii="Yu Gothic UI Semilight" w:eastAsia="Yu Gothic UI Semilight" w:hAnsi="Yu Gothic UI Semilight" w:cs="Times New Roman"/>
          <w:sz w:val="24"/>
          <w:szCs w:val="24"/>
          <w:lang w:val="id-ID"/>
        </w:rPr>
        <w:instrText>ADDIN CSL_CITATION {"citationItems":[{"id":"ITEM-1","itemData":{"author":[{"dropping-particle":"","family":"Nurul","given":"Fina","non-dropping-particle":"","parse-names":false,"suffix":""},{"dropping-particle":"","family":"Winoto","given":"Yunus","non-dropping-particle":"","parse-names":false,"suffix":""}],"id":"ITEM-1","issue":"1","issued":{"date-parts":[["2022"]]},"page":"43-60","title":"Pemetaan bibliometrik terhadap perkembangan penelitian dengan topik arsitektur informasi pada Google scholar menggunakan Vosviewer Bibliometric mapping of research developments using information architecture topics on Google scholar using Vosviewer Abstract","type":"article-journal","volume":"2"},"suppress-author":1,"uris":["http://www.mendeley.com/documents/?uuid=f531d47e-5d80-48f7-b468-ebf6d2eb11d0"]}],"mendeley":{"formattedCitation":"(2022)","plainTextFormattedCitation":"(2022)","previouslyFormattedCitation":"(2022)"},"properties":{"noteIndex":0},"schema":"https://github.com/citation-style-language/schema/raw/master/csl-citation.json"}</w:instrText>
      </w:r>
      <w:r w:rsidRPr="007729E0">
        <w:rPr>
          <w:rFonts w:ascii="Yu Gothic UI Semilight" w:eastAsia="Yu Gothic UI Semilight" w:hAnsi="Yu Gothic UI Semilight" w:cs="Times New Roman"/>
          <w:sz w:val="24"/>
          <w:szCs w:val="24"/>
          <w:lang w:val="id-ID"/>
        </w:rPr>
        <w:fldChar w:fldCharType="separate"/>
      </w:r>
      <w:r w:rsidRPr="007729E0">
        <w:rPr>
          <w:rFonts w:ascii="Yu Gothic UI Semilight" w:eastAsia="Yu Gothic UI Semilight" w:hAnsi="Yu Gothic UI Semilight" w:cs="Times New Roman"/>
          <w:sz w:val="24"/>
          <w:szCs w:val="24"/>
          <w:lang w:val="id-ID"/>
        </w:rPr>
        <w:t>(2022)</w:t>
      </w:r>
      <w:r w:rsidRPr="007729E0">
        <w:rPr>
          <w:rFonts w:ascii="Yu Gothic UI Semilight" w:eastAsia="Yu Gothic UI Semilight" w:hAnsi="Yu Gothic UI Semilight" w:cs="Times New Roman"/>
          <w:sz w:val="24"/>
          <w:szCs w:val="24"/>
          <w:lang w:val="en-ID"/>
        </w:rPr>
        <w:fldChar w:fldCharType="end"/>
      </w:r>
      <w:r w:rsidRPr="007729E0">
        <w:rPr>
          <w:rFonts w:ascii="Yu Gothic UI Semilight" w:eastAsia="Yu Gothic UI Semilight" w:hAnsi="Yu Gothic UI Semilight" w:cs="Times New Roman"/>
          <w:sz w:val="24"/>
          <w:szCs w:val="24"/>
          <w:lang w:val="id-ID"/>
        </w:rPr>
        <w:t xml:space="preserve">, terdapat beberapa jenis analisis yang dapat dilakukan dalam software VOSviewer, yaitu </w:t>
      </w:r>
      <w:r w:rsidRPr="007729E0">
        <w:rPr>
          <w:rFonts w:ascii="Yu Gothic UI Semilight" w:eastAsia="Yu Gothic UI Semilight" w:hAnsi="Yu Gothic UI Semilight" w:cs="Times New Roman"/>
          <w:i/>
          <w:sz w:val="24"/>
          <w:szCs w:val="24"/>
          <w:lang w:val="id-ID"/>
        </w:rPr>
        <w:t>co-authorship</w:t>
      </w:r>
      <w:r w:rsidRPr="007729E0">
        <w:rPr>
          <w:rFonts w:ascii="Yu Gothic UI Semilight" w:eastAsia="Yu Gothic UI Semilight" w:hAnsi="Yu Gothic UI Semilight" w:cs="Times New Roman"/>
          <w:sz w:val="24"/>
          <w:szCs w:val="24"/>
          <w:lang w:val="id-ID"/>
        </w:rPr>
        <w:t xml:space="preserve">, </w:t>
      </w:r>
      <w:r w:rsidRPr="007729E0">
        <w:rPr>
          <w:rFonts w:ascii="Yu Gothic UI Semilight" w:eastAsia="Yu Gothic UI Semilight" w:hAnsi="Yu Gothic UI Semilight" w:cs="Times New Roman"/>
          <w:i/>
          <w:sz w:val="24"/>
          <w:szCs w:val="24"/>
          <w:lang w:val="id-ID"/>
        </w:rPr>
        <w:t>co-occurance</w:t>
      </w:r>
      <w:r w:rsidRPr="007729E0">
        <w:rPr>
          <w:rFonts w:ascii="Yu Gothic UI Semilight" w:eastAsia="Yu Gothic UI Semilight" w:hAnsi="Yu Gothic UI Semilight" w:cs="Times New Roman"/>
          <w:sz w:val="24"/>
          <w:szCs w:val="24"/>
          <w:lang w:val="id-ID"/>
        </w:rPr>
        <w:t xml:space="preserve">, </w:t>
      </w:r>
      <w:r w:rsidRPr="007729E0">
        <w:rPr>
          <w:rFonts w:ascii="Yu Gothic UI Semilight" w:eastAsia="Yu Gothic UI Semilight" w:hAnsi="Yu Gothic UI Semilight" w:cs="Times New Roman"/>
          <w:i/>
          <w:sz w:val="24"/>
          <w:szCs w:val="24"/>
          <w:lang w:val="id-ID"/>
        </w:rPr>
        <w:t>citation</w:t>
      </w:r>
      <w:r w:rsidRPr="007729E0">
        <w:rPr>
          <w:rFonts w:ascii="Yu Gothic UI Semilight" w:eastAsia="Yu Gothic UI Semilight" w:hAnsi="Yu Gothic UI Semilight" w:cs="Times New Roman"/>
          <w:sz w:val="24"/>
          <w:szCs w:val="24"/>
          <w:lang w:val="id-ID"/>
        </w:rPr>
        <w:t xml:space="preserve">, </w:t>
      </w:r>
      <w:r w:rsidRPr="007729E0">
        <w:rPr>
          <w:rFonts w:ascii="Yu Gothic UI Semilight" w:eastAsia="Yu Gothic UI Semilight" w:hAnsi="Yu Gothic UI Semilight" w:cs="Times New Roman"/>
          <w:i/>
          <w:sz w:val="24"/>
          <w:szCs w:val="24"/>
          <w:lang w:val="id-ID"/>
        </w:rPr>
        <w:t>bibliopgraphic coupling</w:t>
      </w:r>
      <w:r w:rsidRPr="007729E0">
        <w:rPr>
          <w:rFonts w:ascii="Yu Gothic UI Semilight" w:eastAsia="Yu Gothic UI Semilight" w:hAnsi="Yu Gothic UI Semilight" w:cs="Times New Roman"/>
          <w:sz w:val="24"/>
          <w:szCs w:val="24"/>
          <w:lang w:val="id-ID"/>
        </w:rPr>
        <w:t xml:space="preserve">, dan </w:t>
      </w:r>
      <w:r w:rsidRPr="007729E0">
        <w:rPr>
          <w:rFonts w:ascii="Yu Gothic UI Semilight" w:eastAsia="Yu Gothic UI Semilight" w:hAnsi="Yu Gothic UI Semilight" w:cs="Times New Roman"/>
          <w:i/>
          <w:sz w:val="24"/>
          <w:szCs w:val="24"/>
          <w:lang w:val="id-ID"/>
        </w:rPr>
        <w:t>co-citation</w:t>
      </w:r>
      <w:r w:rsidR="009A7DC9" w:rsidRPr="009A7DC9">
        <w:rPr>
          <w:rFonts w:ascii="Yu Gothic UI Semilight" w:eastAsia="Yu Gothic UI Semilight" w:hAnsi="Yu Gothic UI Semilight" w:cs="Times New Roman"/>
          <w:sz w:val="24"/>
          <w:szCs w:val="24"/>
          <w:lang w:val="en-ID"/>
        </w:rPr>
        <w:t>.</w:t>
      </w:r>
    </w:p>
    <w:p w14:paraId="481524E8" w14:textId="77777777" w:rsidR="008D088C" w:rsidRPr="008D088C" w:rsidRDefault="008D088C" w:rsidP="008D088C">
      <w:pPr>
        <w:spacing w:after="0" w:line="240" w:lineRule="auto"/>
        <w:ind w:left="426" w:firstLine="720"/>
        <w:jc w:val="both"/>
        <w:rPr>
          <w:rFonts w:ascii="Yu Gothic UI Semilight" w:eastAsia="Yu Gothic UI Semilight" w:hAnsi="Yu Gothic UI Semilight" w:cs="Times New Roman"/>
          <w:sz w:val="24"/>
          <w:szCs w:val="24"/>
        </w:rPr>
      </w:pPr>
    </w:p>
    <w:p w14:paraId="4610E1DF" w14:textId="272EFA32"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 xml:space="preserve">HASIL </w:t>
      </w:r>
      <w:r w:rsidR="008D088C">
        <w:rPr>
          <w:rFonts w:ascii="Yu Gothic UI Semilight" w:eastAsia="Yu Gothic UI Semilight" w:hAnsi="Yu Gothic UI Semilight" w:cs="Times New Roman"/>
          <w:b/>
          <w:sz w:val="24"/>
          <w:szCs w:val="24"/>
        </w:rPr>
        <w:t>DAN PEMBAHASAN</w:t>
      </w:r>
    </w:p>
    <w:p w14:paraId="30A22726" w14:textId="77777777" w:rsidR="007729E0" w:rsidRPr="007729E0" w:rsidRDefault="007729E0" w:rsidP="007729E0">
      <w:pPr>
        <w:spacing w:after="0" w:line="240" w:lineRule="auto"/>
        <w:ind w:left="426" w:firstLine="567"/>
        <w:jc w:val="both"/>
        <w:rPr>
          <w:rFonts w:ascii="Yu Gothic UI Semilight" w:eastAsia="Yu Gothic UI Semilight" w:hAnsi="Yu Gothic UI Semilight" w:cs="Times New Roman"/>
          <w:bCs/>
          <w:sz w:val="24"/>
          <w:szCs w:val="24"/>
          <w:lang w:val="id"/>
        </w:rPr>
      </w:pPr>
      <w:r w:rsidRPr="007729E0">
        <w:rPr>
          <w:rFonts w:ascii="Yu Gothic UI Semilight" w:eastAsia="Yu Gothic UI Semilight" w:hAnsi="Yu Gothic UI Semilight" w:cs="Times New Roman"/>
          <w:bCs/>
          <w:sz w:val="24"/>
          <w:szCs w:val="24"/>
          <w:lang w:val="id"/>
        </w:rPr>
        <w:t xml:space="preserve">Berdasarkan hasil 1,566 dokumen sebelumnya dari </w:t>
      </w:r>
      <w:r w:rsidRPr="007729E0">
        <w:rPr>
          <w:rFonts w:ascii="Yu Gothic UI Semilight" w:eastAsia="Yu Gothic UI Semilight" w:hAnsi="Yu Gothic UI Semilight" w:cs="Times New Roman"/>
          <w:bCs/>
          <w:i/>
          <w:sz w:val="24"/>
          <w:szCs w:val="24"/>
          <w:lang w:val="id"/>
        </w:rPr>
        <w:t>database</w:t>
      </w:r>
      <w:r w:rsidRPr="007729E0">
        <w:rPr>
          <w:rFonts w:ascii="Yu Gothic UI Semilight" w:eastAsia="Yu Gothic UI Semilight" w:hAnsi="Yu Gothic UI Semilight" w:cs="Times New Roman"/>
          <w:bCs/>
          <w:sz w:val="24"/>
          <w:szCs w:val="24"/>
          <w:lang w:val="id"/>
        </w:rPr>
        <w:t xml:space="preserve"> scopus. Penelitian ini kemudian diolah datanya menggunakan software VOSviewer dengan jenis analisis </w:t>
      </w:r>
      <w:r w:rsidRPr="007729E0">
        <w:rPr>
          <w:rFonts w:ascii="Yu Gothic UI Semilight" w:eastAsia="Yu Gothic UI Semilight" w:hAnsi="Yu Gothic UI Semilight" w:cs="Times New Roman"/>
          <w:bCs/>
          <w:i/>
          <w:iCs/>
          <w:sz w:val="24"/>
          <w:szCs w:val="24"/>
          <w:lang w:val="id"/>
        </w:rPr>
        <w:t>co-authorship</w:t>
      </w:r>
      <w:r w:rsidRPr="007729E0">
        <w:rPr>
          <w:rFonts w:ascii="Yu Gothic UI Semilight" w:eastAsia="Yu Gothic UI Semilight" w:hAnsi="Yu Gothic UI Semilight" w:cs="Times New Roman"/>
          <w:bCs/>
          <w:sz w:val="24"/>
          <w:szCs w:val="24"/>
          <w:lang w:val="id"/>
        </w:rPr>
        <w:t xml:space="preserve"> dan </w:t>
      </w:r>
      <w:r w:rsidRPr="007729E0">
        <w:rPr>
          <w:rFonts w:ascii="Yu Gothic UI Semilight" w:eastAsia="Yu Gothic UI Semilight" w:hAnsi="Yu Gothic UI Semilight" w:cs="Times New Roman"/>
          <w:bCs/>
          <w:i/>
          <w:iCs/>
          <w:sz w:val="24"/>
          <w:szCs w:val="24"/>
          <w:lang w:val="id"/>
        </w:rPr>
        <w:t>co-occurence.</w:t>
      </w:r>
      <w:r w:rsidRPr="007729E0">
        <w:rPr>
          <w:rFonts w:ascii="Yu Gothic UI Semilight" w:eastAsia="Yu Gothic UI Semilight" w:hAnsi="Yu Gothic UI Semilight" w:cs="Times New Roman"/>
          <w:bCs/>
          <w:sz w:val="24"/>
          <w:szCs w:val="24"/>
          <w:lang w:val="id"/>
        </w:rPr>
        <w:t xml:space="preserve"> </w:t>
      </w:r>
    </w:p>
    <w:p w14:paraId="57C4AF13" w14:textId="77777777" w:rsidR="007729E0" w:rsidRPr="007729E0" w:rsidRDefault="007729E0" w:rsidP="00422D52">
      <w:pPr>
        <w:spacing w:before="240" w:after="0" w:line="240" w:lineRule="auto"/>
        <w:ind w:left="426" w:firstLine="24"/>
        <w:jc w:val="center"/>
        <w:rPr>
          <w:rFonts w:ascii="Yu Gothic UI Semilight" w:eastAsia="Yu Gothic UI Semilight" w:hAnsi="Yu Gothic UI Semilight" w:cs="Times New Roman"/>
          <w:bCs/>
          <w:sz w:val="24"/>
          <w:szCs w:val="24"/>
          <w:lang w:val="id"/>
        </w:rPr>
      </w:pPr>
      <w:r w:rsidRPr="007729E0">
        <w:rPr>
          <w:rFonts w:ascii="Yu Gothic UI Semilight" w:eastAsia="Yu Gothic UI Semilight" w:hAnsi="Yu Gothic UI Semilight" w:cs="Times New Roman"/>
          <w:bCs/>
          <w:noProof/>
          <w:sz w:val="24"/>
          <w:szCs w:val="24"/>
          <w:lang w:val="id-ID"/>
        </w:rPr>
        <w:drawing>
          <wp:inline distT="0" distB="0" distL="0" distR="0" wp14:anchorId="34136989" wp14:editId="67C471A0">
            <wp:extent cx="4275116" cy="271019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279888" cy="2713219"/>
                    </a:xfrm>
                    <a:prstGeom prst="rect">
                      <a:avLst/>
                    </a:prstGeom>
                  </pic:spPr>
                </pic:pic>
              </a:graphicData>
            </a:graphic>
          </wp:inline>
        </w:drawing>
      </w:r>
    </w:p>
    <w:p w14:paraId="2F7D56AD" w14:textId="77777777" w:rsidR="007729E0" w:rsidRPr="007729E0" w:rsidRDefault="007729E0" w:rsidP="00422D52">
      <w:pPr>
        <w:spacing w:after="0" w:line="240" w:lineRule="auto"/>
        <w:ind w:left="426" w:firstLine="24"/>
        <w:jc w:val="center"/>
        <w:rPr>
          <w:rFonts w:ascii="Yu Gothic UI Semilight" w:eastAsia="Yu Gothic UI Semilight" w:hAnsi="Yu Gothic UI Semilight" w:cs="Times New Roman"/>
          <w:bCs/>
          <w:sz w:val="24"/>
          <w:szCs w:val="24"/>
          <w:lang w:val="id"/>
        </w:rPr>
      </w:pPr>
      <w:r w:rsidRPr="007729E0">
        <w:rPr>
          <w:rFonts w:ascii="Yu Gothic UI Semilight" w:eastAsia="Yu Gothic UI Semilight" w:hAnsi="Yu Gothic UI Semilight" w:cs="Times New Roman"/>
          <w:b/>
          <w:bCs/>
          <w:sz w:val="24"/>
          <w:szCs w:val="24"/>
          <w:lang w:val="id"/>
        </w:rPr>
        <w:t>Gambar 1. Co-Authorship</w:t>
      </w:r>
    </w:p>
    <w:p w14:paraId="7672FE77" w14:textId="1DFED9E4" w:rsidR="007729E0" w:rsidRPr="007729E0" w:rsidRDefault="007729E0" w:rsidP="00422D52">
      <w:pPr>
        <w:spacing w:before="240" w:line="240" w:lineRule="auto"/>
        <w:ind w:left="426" w:firstLine="567"/>
        <w:jc w:val="both"/>
        <w:rPr>
          <w:rFonts w:ascii="Yu Gothic UI Semilight" w:eastAsia="Yu Gothic UI Semilight" w:hAnsi="Yu Gothic UI Semilight" w:cs="Times New Roman"/>
          <w:bCs/>
          <w:sz w:val="24"/>
          <w:szCs w:val="24"/>
          <w:lang w:val="id"/>
        </w:rPr>
      </w:pPr>
      <w:r w:rsidRPr="007729E0">
        <w:rPr>
          <w:rFonts w:ascii="Yu Gothic UI Semilight" w:eastAsia="Yu Gothic UI Semilight" w:hAnsi="Yu Gothic UI Semilight" w:cs="Times New Roman"/>
          <w:bCs/>
          <w:sz w:val="24"/>
          <w:szCs w:val="24"/>
          <w:lang w:val="id"/>
        </w:rPr>
        <w:t xml:space="preserve">Hasil analisis pada gambar 1 menunjukkan bahwa terdapat hubungan antara satu penulis dengan penulis lainnya yang membahas tema terkait budaya organisasi pada periode 2019-2024. Jaringan merah yang terhubung di antara para penulis tersebut mencerminkan hubungan dalam metadata </w:t>
      </w:r>
      <w:r w:rsidRPr="007729E0">
        <w:rPr>
          <w:rFonts w:ascii="Yu Gothic UI Semilight" w:eastAsia="Yu Gothic UI Semilight" w:hAnsi="Yu Gothic UI Semilight" w:cs="Times New Roman"/>
          <w:bCs/>
          <w:i/>
          <w:sz w:val="24"/>
          <w:szCs w:val="24"/>
          <w:lang w:val="id"/>
        </w:rPr>
        <w:t>co-authorship</w:t>
      </w:r>
      <w:r w:rsidRPr="007729E0">
        <w:rPr>
          <w:rFonts w:ascii="Yu Gothic UI Semilight" w:eastAsia="Yu Gothic UI Semilight" w:hAnsi="Yu Gothic UI Semilight" w:cs="Times New Roman"/>
          <w:bCs/>
          <w:sz w:val="24"/>
          <w:szCs w:val="24"/>
          <w:lang w:val="id"/>
        </w:rPr>
        <w:t xml:space="preserve">. Berdasarkan gambar tersebut, terdapat lima kelompok penulis yang saling terhubung dalam penelitian dengan tema terkait budaya organisasi. </w:t>
      </w:r>
    </w:p>
    <w:p w14:paraId="34991058" w14:textId="77777777" w:rsidR="007729E0" w:rsidRPr="007729E0" w:rsidRDefault="007729E0" w:rsidP="00422D52">
      <w:pPr>
        <w:spacing w:after="0" w:line="240" w:lineRule="auto"/>
        <w:ind w:left="426" w:firstLine="24"/>
        <w:jc w:val="center"/>
        <w:rPr>
          <w:rFonts w:ascii="Yu Gothic UI Semilight" w:eastAsia="Yu Gothic UI Semilight" w:hAnsi="Yu Gothic UI Semilight" w:cs="Times New Roman"/>
          <w:bCs/>
          <w:sz w:val="24"/>
          <w:szCs w:val="24"/>
          <w:lang w:val="id"/>
        </w:rPr>
      </w:pPr>
      <w:r w:rsidRPr="007729E0">
        <w:rPr>
          <w:rFonts w:ascii="Yu Gothic UI Semilight" w:eastAsia="Yu Gothic UI Semilight" w:hAnsi="Yu Gothic UI Semilight" w:cs="Times New Roman"/>
          <w:bCs/>
          <w:noProof/>
          <w:sz w:val="24"/>
          <w:szCs w:val="24"/>
          <w:lang w:val="id-ID"/>
        </w:rPr>
        <w:drawing>
          <wp:inline distT="0" distB="0" distL="0" distR="0" wp14:anchorId="7648048D" wp14:editId="43E397F9">
            <wp:extent cx="5731510" cy="3633470"/>
            <wp:effectExtent l="0" t="0" r="2540" b="5080"/>
            <wp:docPr id="1034268988" name="Picture 1034268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3633470"/>
                    </a:xfrm>
                    <a:prstGeom prst="rect">
                      <a:avLst/>
                    </a:prstGeom>
                  </pic:spPr>
                </pic:pic>
              </a:graphicData>
            </a:graphic>
          </wp:inline>
        </w:drawing>
      </w:r>
    </w:p>
    <w:p w14:paraId="0D6AB215" w14:textId="77777777" w:rsidR="007729E0" w:rsidRPr="007729E0" w:rsidRDefault="007729E0" w:rsidP="00422D52">
      <w:pPr>
        <w:spacing w:after="0" w:line="240" w:lineRule="auto"/>
        <w:ind w:left="426" w:firstLine="24"/>
        <w:jc w:val="center"/>
        <w:rPr>
          <w:rFonts w:ascii="Yu Gothic UI Semilight" w:eastAsia="Yu Gothic UI Semilight" w:hAnsi="Yu Gothic UI Semilight" w:cs="Times New Roman"/>
          <w:b/>
          <w:bCs/>
          <w:sz w:val="24"/>
          <w:szCs w:val="24"/>
          <w:lang w:val="id-ID"/>
        </w:rPr>
      </w:pPr>
      <w:r w:rsidRPr="007729E0">
        <w:rPr>
          <w:rFonts w:ascii="Yu Gothic UI Semilight" w:eastAsia="Yu Gothic UI Semilight" w:hAnsi="Yu Gothic UI Semilight" w:cs="Times New Roman"/>
          <w:b/>
          <w:bCs/>
          <w:sz w:val="24"/>
          <w:szCs w:val="24"/>
          <w:lang w:val="id-ID"/>
        </w:rPr>
        <w:t>Gambar 2. Co-Occurrence (keywords)</w:t>
      </w:r>
    </w:p>
    <w:p w14:paraId="513E88CC" w14:textId="77777777" w:rsidR="007729E0" w:rsidRPr="007729E0" w:rsidRDefault="007729E0" w:rsidP="00422D52">
      <w:pPr>
        <w:spacing w:before="240" w:after="0" w:line="240" w:lineRule="auto"/>
        <w:ind w:left="426" w:firstLine="567"/>
        <w:jc w:val="both"/>
        <w:rPr>
          <w:rFonts w:ascii="Yu Gothic UI Semilight" w:eastAsia="Yu Gothic UI Semilight" w:hAnsi="Yu Gothic UI Semilight" w:cs="Times New Roman"/>
          <w:bCs/>
          <w:sz w:val="24"/>
          <w:szCs w:val="24"/>
          <w:lang w:val="id"/>
        </w:rPr>
      </w:pPr>
      <w:r w:rsidRPr="007729E0">
        <w:rPr>
          <w:rFonts w:ascii="Yu Gothic UI Semilight" w:eastAsia="Yu Gothic UI Semilight" w:hAnsi="Yu Gothic UI Semilight" w:cs="Times New Roman"/>
          <w:bCs/>
          <w:sz w:val="24"/>
          <w:szCs w:val="24"/>
          <w:lang w:val="id"/>
        </w:rPr>
        <w:t xml:space="preserve">Gambar 2 menunjukkan hasil jaringan metadata </w:t>
      </w:r>
      <w:r w:rsidRPr="007729E0">
        <w:rPr>
          <w:rFonts w:ascii="Yu Gothic UI Semilight" w:eastAsia="Yu Gothic UI Semilight" w:hAnsi="Yu Gothic UI Semilight" w:cs="Times New Roman"/>
          <w:bCs/>
          <w:i/>
          <w:sz w:val="24"/>
          <w:szCs w:val="24"/>
          <w:lang w:val="id"/>
        </w:rPr>
        <w:t>co-occurence (keywords)</w:t>
      </w:r>
      <w:r w:rsidRPr="007729E0">
        <w:rPr>
          <w:rFonts w:ascii="Yu Gothic UI Semilight" w:eastAsia="Yu Gothic UI Semilight" w:hAnsi="Yu Gothic UI Semilight" w:cs="Times New Roman"/>
          <w:bCs/>
          <w:sz w:val="24"/>
          <w:szCs w:val="24"/>
          <w:lang w:val="id"/>
        </w:rPr>
        <w:t xml:space="preserve"> pada tema terkait budaya organisasi. Hal ini dapat disimpulkan bahwa penelitian tentang budaya organisasi dalam lima tahun terakhir masih relevan dengan topik-topik lain, termasuk inovasi, performa organisasi, performa lingkungan, keberlanjutan, kepuasan kerja, kepuasan karyawan, dan masih banyak lagi. Penelitian ini dapat menjadi acuan penelitian selanjutnya untuk menghubungkan variabel budaya organisasi dengan variabel-variabel lainnya.</w:t>
      </w:r>
    </w:p>
    <w:p w14:paraId="6712EAA6" w14:textId="77777777" w:rsidR="007729E0" w:rsidRPr="007729E0" w:rsidRDefault="007729E0" w:rsidP="00422D52">
      <w:pPr>
        <w:spacing w:before="240" w:after="0" w:line="240" w:lineRule="auto"/>
        <w:ind w:left="426" w:firstLine="24"/>
        <w:jc w:val="center"/>
        <w:rPr>
          <w:rFonts w:ascii="Yu Gothic UI Semilight" w:eastAsia="Yu Gothic UI Semilight" w:hAnsi="Yu Gothic UI Semilight" w:cs="Times New Roman"/>
          <w:bCs/>
          <w:sz w:val="24"/>
          <w:szCs w:val="24"/>
          <w:lang w:val="id"/>
        </w:rPr>
      </w:pPr>
      <w:r w:rsidRPr="007729E0">
        <w:rPr>
          <w:rFonts w:ascii="Yu Gothic UI Semilight" w:eastAsia="Yu Gothic UI Semilight" w:hAnsi="Yu Gothic UI Semilight" w:cs="Times New Roman"/>
          <w:bCs/>
          <w:noProof/>
          <w:sz w:val="24"/>
          <w:szCs w:val="24"/>
          <w:lang w:val="id-ID"/>
        </w:rPr>
        <w:drawing>
          <wp:inline distT="0" distB="0" distL="0" distR="0" wp14:anchorId="0D4A03F3" wp14:editId="6B86489B">
            <wp:extent cx="5731510" cy="3633470"/>
            <wp:effectExtent l="0" t="0" r="254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3633470"/>
                    </a:xfrm>
                    <a:prstGeom prst="rect">
                      <a:avLst/>
                    </a:prstGeom>
                  </pic:spPr>
                </pic:pic>
              </a:graphicData>
            </a:graphic>
          </wp:inline>
        </w:drawing>
      </w:r>
    </w:p>
    <w:p w14:paraId="5BC0DBC3" w14:textId="77777777" w:rsidR="007729E0" w:rsidRPr="007729E0" w:rsidRDefault="007729E0" w:rsidP="00422D52">
      <w:pPr>
        <w:spacing w:after="0" w:line="240" w:lineRule="auto"/>
        <w:ind w:left="426" w:firstLine="24"/>
        <w:jc w:val="center"/>
        <w:rPr>
          <w:rFonts w:ascii="Yu Gothic UI Semilight" w:eastAsia="Yu Gothic UI Semilight" w:hAnsi="Yu Gothic UI Semilight" w:cs="Times New Roman"/>
          <w:b/>
          <w:bCs/>
          <w:sz w:val="24"/>
          <w:szCs w:val="24"/>
          <w:lang w:val="id"/>
        </w:rPr>
      </w:pPr>
      <w:r w:rsidRPr="007729E0">
        <w:rPr>
          <w:rFonts w:ascii="Yu Gothic UI Semilight" w:eastAsia="Yu Gothic UI Semilight" w:hAnsi="Yu Gothic UI Semilight" w:cs="Times New Roman"/>
          <w:b/>
          <w:bCs/>
          <w:sz w:val="24"/>
          <w:szCs w:val="24"/>
          <w:lang w:val="id"/>
        </w:rPr>
        <w:t>Gambar 3. Co-Occurrence (overlay)</w:t>
      </w:r>
    </w:p>
    <w:p w14:paraId="10BBB28A" w14:textId="1D7FBDF4" w:rsidR="007729E0" w:rsidRPr="007729E0" w:rsidRDefault="007729E0" w:rsidP="00422D52">
      <w:pPr>
        <w:spacing w:before="240" w:after="0" w:line="240" w:lineRule="auto"/>
        <w:ind w:left="426" w:firstLine="567"/>
        <w:jc w:val="both"/>
        <w:rPr>
          <w:rFonts w:ascii="Yu Gothic UI Semilight" w:eastAsia="Yu Gothic UI Semilight" w:hAnsi="Yu Gothic UI Semilight" w:cs="Times New Roman"/>
          <w:bCs/>
          <w:sz w:val="24"/>
          <w:szCs w:val="24"/>
          <w:lang w:val="id"/>
        </w:rPr>
      </w:pPr>
      <w:r w:rsidRPr="007729E0">
        <w:rPr>
          <w:rFonts w:ascii="Yu Gothic UI Semilight" w:eastAsia="Yu Gothic UI Semilight" w:hAnsi="Yu Gothic UI Semilight" w:cs="Times New Roman"/>
          <w:bCs/>
          <w:sz w:val="24"/>
          <w:szCs w:val="24"/>
          <w:lang w:val="id"/>
        </w:rPr>
        <w:t>Gambar 3 menggambarkan pola atau tren penelitian tema budaya organisasi selama lima tahun terakhir. Penelitian ini menunjukkan bahwa budaya organisasi masih menjadi banyak topik yang diterliti saat ini. Hal ini ditunjukkan dengan masuknya budaya organisasi kedalam kelompok warna ungu (penelitian yang sudah mapan dan berkelanjutan) dan kelompok hijau (penelitian baru). Hal ini menunjukkan bahwa penelitian tentang budaya organisasi tetap relevan dan berkembang seiring waktu.</w:t>
      </w:r>
    </w:p>
    <w:p w14:paraId="0BBD24CA" w14:textId="206DA31F" w:rsidR="007729E0" w:rsidRPr="007729E0" w:rsidRDefault="007729E0" w:rsidP="007729E0">
      <w:pPr>
        <w:spacing w:after="0" w:line="240" w:lineRule="auto"/>
        <w:ind w:left="426" w:firstLine="567"/>
        <w:jc w:val="both"/>
        <w:rPr>
          <w:rFonts w:ascii="Yu Gothic UI Semilight" w:eastAsia="Yu Gothic UI Semilight" w:hAnsi="Yu Gothic UI Semilight" w:cs="Times New Roman"/>
          <w:bCs/>
          <w:sz w:val="24"/>
          <w:szCs w:val="24"/>
          <w:lang w:val="id"/>
        </w:rPr>
      </w:pPr>
      <w:r w:rsidRPr="007729E0">
        <w:rPr>
          <w:rFonts w:ascii="Yu Gothic UI Semilight" w:eastAsia="Yu Gothic UI Semilight" w:hAnsi="Yu Gothic UI Semilight" w:cs="Times New Roman"/>
          <w:bCs/>
          <w:sz w:val="24"/>
          <w:szCs w:val="24"/>
          <w:lang w:val="id"/>
        </w:rPr>
        <w:t xml:space="preserve">Selanjutnya, untuk mengidentifikasi artikel-artikel yang paling berpengaruh terhadap budaya organisasi, perlu dilakukan analisis data berdasarkan jumlah sitasi terbanyak yang diperoleh melalui </w:t>
      </w:r>
      <w:r w:rsidRPr="007729E0">
        <w:rPr>
          <w:rFonts w:ascii="Yu Gothic UI Semilight" w:eastAsia="Yu Gothic UI Semilight" w:hAnsi="Yu Gothic UI Semilight" w:cs="Times New Roman"/>
          <w:bCs/>
          <w:i/>
          <w:iCs/>
          <w:sz w:val="24"/>
          <w:szCs w:val="24"/>
          <w:lang w:val="id"/>
        </w:rPr>
        <w:t>database</w:t>
      </w:r>
      <w:r w:rsidRPr="007729E0">
        <w:rPr>
          <w:rFonts w:ascii="Yu Gothic UI Semilight" w:eastAsia="Yu Gothic UI Semilight" w:hAnsi="Yu Gothic UI Semilight" w:cs="Times New Roman"/>
          <w:bCs/>
          <w:sz w:val="24"/>
          <w:szCs w:val="24"/>
          <w:lang w:val="id"/>
        </w:rPr>
        <w:t xml:space="preserve">. Berikut adalah sepuluh artikel dengan sitasi terbanyak dalam topik budaya organisasi. </w:t>
      </w:r>
    </w:p>
    <w:p w14:paraId="723905E3" w14:textId="77777777" w:rsidR="007729E0" w:rsidRPr="007729E0" w:rsidRDefault="007729E0" w:rsidP="00422D52">
      <w:pPr>
        <w:spacing w:before="240" w:after="0" w:line="240" w:lineRule="auto"/>
        <w:ind w:left="426" w:firstLine="24"/>
        <w:jc w:val="center"/>
        <w:rPr>
          <w:rFonts w:ascii="Yu Gothic UI Semilight" w:eastAsia="Yu Gothic UI Semilight" w:hAnsi="Yu Gothic UI Semilight" w:cs="Times New Roman"/>
          <w:b/>
          <w:bCs/>
          <w:sz w:val="24"/>
          <w:szCs w:val="24"/>
          <w:lang w:val="id-ID"/>
        </w:rPr>
      </w:pPr>
      <w:r w:rsidRPr="007729E0">
        <w:rPr>
          <w:rFonts w:ascii="Yu Gothic UI Semilight" w:eastAsia="Yu Gothic UI Semilight" w:hAnsi="Yu Gothic UI Semilight" w:cs="Times New Roman"/>
          <w:b/>
          <w:bCs/>
          <w:sz w:val="24"/>
          <w:szCs w:val="24"/>
          <w:lang w:val="id-ID"/>
        </w:rPr>
        <w:t>Tabel 1</w:t>
      </w:r>
      <w:r w:rsidRPr="007729E0">
        <w:rPr>
          <w:rFonts w:ascii="Yu Gothic UI Semilight" w:eastAsia="Yu Gothic UI Semilight" w:hAnsi="Yu Gothic UI Semilight" w:cs="Times New Roman"/>
          <w:b/>
          <w:bCs/>
          <w:sz w:val="24"/>
          <w:szCs w:val="24"/>
        </w:rPr>
        <w:t>.</w:t>
      </w:r>
      <w:r w:rsidRPr="007729E0">
        <w:rPr>
          <w:rFonts w:ascii="Yu Gothic UI Semilight" w:eastAsia="Yu Gothic UI Semilight" w:hAnsi="Yu Gothic UI Semilight" w:cs="Times New Roman"/>
          <w:b/>
          <w:bCs/>
          <w:sz w:val="24"/>
          <w:szCs w:val="24"/>
          <w:lang w:val="id-ID"/>
        </w:rPr>
        <w:t xml:space="preserve"> Sepuluh artikel yang paling banyak dikutip</w:t>
      </w:r>
    </w:p>
    <w:tbl>
      <w:tblPr>
        <w:tblStyle w:val="PlainTable2"/>
        <w:tblW w:w="9918" w:type="dxa"/>
        <w:tblInd w:w="90" w:type="dxa"/>
        <w:tblLayout w:type="fixed"/>
        <w:tblLook w:val="04A0" w:firstRow="1" w:lastRow="0" w:firstColumn="1" w:lastColumn="0" w:noHBand="0" w:noVBand="1"/>
      </w:tblPr>
      <w:tblGrid>
        <w:gridCol w:w="560"/>
        <w:gridCol w:w="1987"/>
        <w:gridCol w:w="2551"/>
        <w:gridCol w:w="993"/>
        <w:gridCol w:w="1275"/>
        <w:gridCol w:w="851"/>
        <w:gridCol w:w="1701"/>
      </w:tblGrid>
      <w:tr w:rsidR="007729E0" w:rsidRPr="007729E0" w14:paraId="2496BFBE" w14:textId="77777777" w:rsidTr="00422D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vAlign w:val="center"/>
          </w:tcPr>
          <w:p w14:paraId="10A3D1A0" w14:textId="44CD4ED1" w:rsidR="007729E0" w:rsidRPr="007729E0" w:rsidRDefault="007729E0" w:rsidP="007729E0">
            <w:pPr>
              <w:ind w:hanging="23"/>
              <w:jc w:val="center"/>
              <w:rPr>
                <w:rFonts w:ascii="Yu Gothic UI Semilight" w:eastAsia="Yu Gothic UI Semilight" w:hAnsi="Yu Gothic UI Semilight" w:cs="Times New Roman"/>
                <w:lang w:val="id"/>
              </w:rPr>
            </w:pPr>
            <w:r w:rsidRPr="00422D52">
              <w:rPr>
                <w:rFonts w:ascii="Yu Gothic UI Semilight" w:eastAsia="Yu Gothic UI Semilight" w:hAnsi="Yu Gothic UI Semilight" w:cs="Times New Roman"/>
                <w:lang w:val="id"/>
              </w:rPr>
              <w:t>N</w:t>
            </w:r>
            <w:r w:rsidRPr="007729E0">
              <w:rPr>
                <w:rFonts w:ascii="Yu Gothic UI Semilight" w:eastAsia="Yu Gothic UI Semilight" w:hAnsi="Yu Gothic UI Semilight" w:cs="Times New Roman"/>
                <w:lang w:val="id"/>
              </w:rPr>
              <w:t>o</w:t>
            </w:r>
          </w:p>
        </w:tc>
        <w:tc>
          <w:tcPr>
            <w:tcW w:w="1987" w:type="dxa"/>
            <w:vAlign w:val="center"/>
          </w:tcPr>
          <w:p w14:paraId="77AD99D9" w14:textId="77777777" w:rsidR="007729E0" w:rsidRPr="007729E0" w:rsidRDefault="007729E0" w:rsidP="007729E0">
            <w:pPr>
              <w:ind w:hanging="23"/>
              <w:jc w:val="center"/>
              <w:cnfStyle w:val="100000000000" w:firstRow="1"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Penulis</w:t>
            </w:r>
          </w:p>
        </w:tc>
        <w:tc>
          <w:tcPr>
            <w:tcW w:w="2551" w:type="dxa"/>
            <w:vAlign w:val="center"/>
          </w:tcPr>
          <w:p w14:paraId="59F418E9" w14:textId="77777777" w:rsidR="007729E0" w:rsidRPr="007729E0" w:rsidRDefault="007729E0" w:rsidP="007729E0">
            <w:pPr>
              <w:ind w:hanging="23"/>
              <w:jc w:val="center"/>
              <w:cnfStyle w:val="100000000000" w:firstRow="1"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Judul</w:t>
            </w:r>
          </w:p>
        </w:tc>
        <w:tc>
          <w:tcPr>
            <w:tcW w:w="993" w:type="dxa"/>
            <w:vAlign w:val="center"/>
          </w:tcPr>
          <w:p w14:paraId="046C7EE3" w14:textId="77777777" w:rsidR="007729E0" w:rsidRPr="007729E0" w:rsidRDefault="007729E0" w:rsidP="007729E0">
            <w:pPr>
              <w:ind w:hanging="23"/>
              <w:jc w:val="center"/>
              <w:cnfStyle w:val="100000000000" w:firstRow="1"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Tahun</w:t>
            </w:r>
          </w:p>
        </w:tc>
        <w:tc>
          <w:tcPr>
            <w:tcW w:w="1275" w:type="dxa"/>
            <w:vAlign w:val="center"/>
          </w:tcPr>
          <w:p w14:paraId="514C6E94" w14:textId="77777777" w:rsidR="007729E0" w:rsidRPr="007729E0" w:rsidRDefault="007729E0" w:rsidP="007729E0">
            <w:pPr>
              <w:ind w:hanging="23"/>
              <w:jc w:val="center"/>
              <w:cnfStyle w:val="100000000000" w:firstRow="1"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Penerbit</w:t>
            </w:r>
          </w:p>
        </w:tc>
        <w:tc>
          <w:tcPr>
            <w:tcW w:w="851" w:type="dxa"/>
            <w:vAlign w:val="center"/>
          </w:tcPr>
          <w:p w14:paraId="7C3B12BB" w14:textId="77777777" w:rsidR="007729E0" w:rsidRPr="007729E0" w:rsidRDefault="007729E0" w:rsidP="007729E0">
            <w:pPr>
              <w:ind w:hanging="23"/>
              <w:jc w:val="center"/>
              <w:cnfStyle w:val="100000000000" w:firstRow="1"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Sitasi</w:t>
            </w:r>
          </w:p>
        </w:tc>
        <w:tc>
          <w:tcPr>
            <w:tcW w:w="1701" w:type="dxa"/>
            <w:vAlign w:val="center"/>
          </w:tcPr>
          <w:p w14:paraId="014A9084" w14:textId="77777777" w:rsidR="007729E0" w:rsidRPr="007729E0" w:rsidRDefault="007729E0" w:rsidP="007729E0">
            <w:pPr>
              <w:ind w:hanging="23"/>
              <w:jc w:val="center"/>
              <w:cnfStyle w:val="100000000000" w:firstRow="1"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Jurnal</w:t>
            </w:r>
          </w:p>
        </w:tc>
      </w:tr>
      <w:tr w:rsidR="007729E0" w:rsidRPr="007729E0" w14:paraId="0A6AD62B" w14:textId="77777777" w:rsidTr="00422D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vAlign w:val="center"/>
          </w:tcPr>
          <w:p w14:paraId="4646A0CF" w14:textId="77777777" w:rsidR="007729E0" w:rsidRPr="007729E0" w:rsidRDefault="007729E0" w:rsidP="007729E0">
            <w:pPr>
              <w:ind w:hanging="23"/>
              <w:jc w:val="center"/>
              <w:rPr>
                <w:rFonts w:ascii="Yu Gothic UI Semilight" w:eastAsia="Yu Gothic UI Semilight" w:hAnsi="Yu Gothic UI Semilight" w:cs="Times New Roman"/>
                <w:b w:val="0"/>
                <w:bCs w:val="0"/>
                <w:lang w:val="id"/>
              </w:rPr>
            </w:pPr>
            <w:r w:rsidRPr="007729E0">
              <w:rPr>
                <w:rFonts w:ascii="Yu Gothic UI Semilight" w:eastAsia="Yu Gothic UI Semilight" w:hAnsi="Yu Gothic UI Semilight" w:cs="Times New Roman"/>
                <w:b w:val="0"/>
                <w:bCs w:val="0"/>
                <w:lang w:val="id"/>
              </w:rPr>
              <w:t>1.</w:t>
            </w:r>
          </w:p>
        </w:tc>
        <w:tc>
          <w:tcPr>
            <w:tcW w:w="1987" w:type="dxa"/>
            <w:vAlign w:val="center"/>
          </w:tcPr>
          <w:p w14:paraId="1E9400CD" w14:textId="77777777" w:rsidR="007729E0" w:rsidRPr="007729E0" w:rsidRDefault="007729E0" w:rsidP="007729E0">
            <w:pPr>
              <w:ind w:hanging="23"/>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Samuel Roscoe, Nachiappan Subramanian, Charbel J C Jabbour, dan Tao Chong</w:t>
            </w:r>
          </w:p>
        </w:tc>
        <w:tc>
          <w:tcPr>
            <w:tcW w:w="2551" w:type="dxa"/>
            <w:vAlign w:val="center"/>
          </w:tcPr>
          <w:p w14:paraId="2EEF814E" w14:textId="77777777" w:rsidR="007729E0" w:rsidRPr="007729E0" w:rsidRDefault="007729E0" w:rsidP="007729E0">
            <w:pPr>
              <w:ind w:hanging="23"/>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Green human resource management and the enablers of green organisational culture: Enhancing a firm's environmental performance for sustainable development</w:t>
            </w:r>
          </w:p>
        </w:tc>
        <w:tc>
          <w:tcPr>
            <w:tcW w:w="993" w:type="dxa"/>
            <w:vAlign w:val="center"/>
          </w:tcPr>
          <w:p w14:paraId="35405618" w14:textId="77777777" w:rsidR="007729E0" w:rsidRPr="007729E0" w:rsidRDefault="007729E0" w:rsidP="007729E0">
            <w:pPr>
              <w:ind w:hanging="23"/>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2019</w:t>
            </w:r>
          </w:p>
        </w:tc>
        <w:tc>
          <w:tcPr>
            <w:tcW w:w="1275" w:type="dxa"/>
            <w:vAlign w:val="center"/>
          </w:tcPr>
          <w:p w14:paraId="00339883" w14:textId="77777777" w:rsidR="007729E0" w:rsidRPr="007729E0" w:rsidRDefault="007729E0" w:rsidP="007729E0">
            <w:pPr>
              <w:ind w:hanging="23"/>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John Wiley and Sons Ltd</w:t>
            </w:r>
          </w:p>
        </w:tc>
        <w:tc>
          <w:tcPr>
            <w:tcW w:w="851" w:type="dxa"/>
            <w:vAlign w:val="center"/>
          </w:tcPr>
          <w:p w14:paraId="566E7922" w14:textId="77777777" w:rsidR="007729E0" w:rsidRPr="007729E0" w:rsidRDefault="007729E0" w:rsidP="007729E0">
            <w:pPr>
              <w:ind w:hanging="23"/>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601</w:t>
            </w:r>
          </w:p>
          <w:p w14:paraId="6729F93F" w14:textId="77777777" w:rsidR="007729E0" w:rsidRPr="007729E0" w:rsidRDefault="007729E0" w:rsidP="007729E0">
            <w:pPr>
              <w:ind w:hanging="23"/>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p>
        </w:tc>
        <w:tc>
          <w:tcPr>
            <w:tcW w:w="1701" w:type="dxa"/>
            <w:vAlign w:val="center"/>
          </w:tcPr>
          <w:p w14:paraId="504BE3B1" w14:textId="77777777" w:rsidR="007729E0" w:rsidRPr="007729E0" w:rsidRDefault="007729E0" w:rsidP="007729E0">
            <w:pPr>
              <w:ind w:hanging="23"/>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Business Strategy and the Environment</w:t>
            </w:r>
          </w:p>
        </w:tc>
      </w:tr>
      <w:tr w:rsidR="007729E0" w:rsidRPr="007729E0" w14:paraId="0012F4F2" w14:textId="77777777" w:rsidTr="00422D52">
        <w:tc>
          <w:tcPr>
            <w:cnfStyle w:val="001000000000" w:firstRow="0" w:lastRow="0" w:firstColumn="1" w:lastColumn="0" w:oddVBand="0" w:evenVBand="0" w:oddHBand="0" w:evenHBand="0" w:firstRowFirstColumn="0" w:firstRowLastColumn="0" w:lastRowFirstColumn="0" w:lastRowLastColumn="0"/>
            <w:tcW w:w="560" w:type="dxa"/>
            <w:vAlign w:val="center"/>
          </w:tcPr>
          <w:p w14:paraId="3FA6F36E" w14:textId="77777777" w:rsidR="007729E0" w:rsidRPr="007729E0" w:rsidRDefault="007729E0" w:rsidP="007729E0">
            <w:pPr>
              <w:ind w:hanging="23"/>
              <w:jc w:val="center"/>
              <w:rPr>
                <w:rFonts w:ascii="Yu Gothic UI Semilight" w:eastAsia="Yu Gothic UI Semilight" w:hAnsi="Yu Gothic UI Semilight" w:cs="Times New Roman"/>
                <w:b w:val="0"/>
                <w:bCs w:val="0"/>
                <w:lang w:val="id"/>
              </w:rPr>
            </w:pPr>
            <w:r w:rsidRPr="007729E0">
              <w:rPr>
                <w:rFonts w:ascii="Yu Gothic UI Semilight" w:eastAsia="Yu Gothic UI Semilight" w:hAnsi="Yu Gothic UI Semilight" w:cs="Times New Roman"/>
                <w:b w:val="0"/>
                <w:bCs w:val="0"/>
                <w:lang w:val="id"/>
              </w:rPr>
              <w:t>2.</w:t>
            </w:r>
          </w:p>
        </w:tc>
        <w:tc>
          <w:tcPr>
            <w:tcW w:w="1987" w:type="dxa"/>
            <w:vAlign w:val="center"/>
          </w:tcPr>
          <w:p w14:paraId="02D5AB91" w14:textId="77777777" w:rsidR="007729E0" w:rsidRPr="007729E0" w:rsidRDefault="007729E0" w:rsidP="007729E0">
            <w:pPr>
              <w:ind w:hanging="23"/>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Rameshwar Dubeya, Angappa Gunasekaranb, Stephen J. Childec, Thanos Papadopoulosd, Zongwei Luoe, Samuel Fosso Wambaf, dan David Roubauda</w:t>
            </w:r>
          </w:p>
        </w:tc>
        <w:tc>
          <w:tcPr>
            <w:tcW w:w="2551" w:type="dxa"/>
            <w:vAlign w:val="center"/>
          </w:tcPr>
          <w:p w14:paraId="5A237CAB" w14:textId="77777777" w:rsidR="007729E0" w:rsidRPr="007729E0" w:rsidRDefault="007729E0" w:rsidP="007729E0">
            <w:pPr>
              <w:ind w:hanging="23"/>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Can big data and predictive analytics improve social and environmental sustainability?</w:t>
            </w:r>
          </w:p>
        </w:tc>
        <w:tc>
          <w:tcPr>
            <w:tcW w:w="993" w:type="dxa"/>
            <w:vAlign w:val="center"/>
          </w:tcPr>
          <w:p w14:paraId="1E727F4C" w14:textId="77777777" w:rsidR="007729E0" w:rsidRPr="007729E0" w:rsidRDefault="007729E0" w:rsidP="007729E0">
            <w:pPr>
              <w:ind w:hanging="23"/>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2019</w:t>
            </w:r>
          </w:p>
        </w:tc>
        <w:tc>
          <w:tcPr>
            <w:tcW w:w="1275" w:type="dxa"/>
            <w:vAlign w:val="center"/>
          </w:tcPr>
          <w:p w14:paraId="298A428E" w14:textId="77777777" w:rsidR="007729E0" w:rsidRPr="007729E0" w:rsidRDefault="007729E0" w:rsidP="007729E0">
            <w:pPr>
              <w:ind w:hanging="23"/>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Elsevier</w:t>
            </w:r>
          </w:p>
        </w:tc>
        <w:tc>
          <w:tcPr>
            <w:tcW w:w="851" w:type="dxa"/>
            <w:vAlign w:val="center"/>
          </w:tcPr>
          <w:p w14:paraId="3828010D" w14:textId="77777777" w:rsidR="007729E0" w:rsidRPr="007729E0" w:rsidRDefault="007729E0" w:rsidP="007729E0">
            <w:pPr>
              <w:ind w:hanging="23"/>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526</w:t>
            </w:r>
          </w:p>
        </w:tc>
        <w:tc>
          <w:tcPr>
            <w:tcW w:w="1701" w:type="dxa"/>
            <w:vAlign w:val="center"/>
          </w:tcPr>
          <w:p w14:paraId="71BD23CA" w14:textId="77777777" w:rsidR="007729E0" w:rsidRPr="007729E0" w:rsidRDefault="007729E0" w:rsidP="007729E0">
            <w:pPr>
              <w:ind w:hanging="23"/>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Technological Forecasting &amp; Social Change</w:t>
            </w:r>
          </w:p>
        </w:tc>
      </w:tr>
      <w:tr w:rsidR="007729E0" w:rsidRPr="007729E0" w14:paraId="3804E16B" w14:textId="77777777" w:rsidTr="00422D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vAlign w:val="center"/>
          </w:tcPr>
          <w:p w14:paraId="724BA56D" w14:textId="77777777" w:rsidR="007729E0" w:rsidRPr="007729E0" w:rsidRDefault="007729E0" w:rsidP="007729E0">
            <w:pPr>
              <w:ind w:hanging="23"/>
              <w:jc w:val="center"/>
              <w:rPr>
                <w:rFonts w:ascii="Yu Gothic UI Semilight" w:eastAsia="Yu Gothic UI Semilight" w:hAnsi="Yu Gothic UI Semilight" w:cs="Times New Roman"/>
                <w:b w:val="0"/>
                <w:bCs w:val="0"/>
                <w:lang w:val="id"/>
              </w:rPr>
            </w:pPr>
            <w:r w:rsidRPr="007729E0">
              <w:rPr>
                <w:rFonts w:ascii="Yu Gothic UI Semilight" w:eastAsia="Yu Gothic UI Semilight" w:hAnsi="Yu Gothic UI Semilight" w:cs="Times New Roman"/>
                <w:b w:val="0"/>
                <w:bCs w:val="0"/>
                <w:lang w:val="id"/>
              </w:rPr>
              <w:t>3.</w:t>
            </w:r>
          </w:p>
        </w:tc>
        <w:tc>
          <w:tcPr>
            <w:tcW w:w="1987" w:type="dxa"/>
            <w:vAlign w:val="center"/>
          </w:tcPr>
          <w:p w14:paraId="5B164BAC" w14:textId="77777777" w:rsidR="007729E0" w:rsidRPr="007729E0" w:rsidRDefault="007729E0" w:rsidP="007729E0">
            <w:pPr>
              <w:ind w:hanging="23"/>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Eva Martínez-Caroa, Juan Gabriel Cegarra-Navarrob, dan Francisco Javier Alfonso-Ruiz</w:t>
            </w:r>
          </w:p>
        </w:tc>
        <w:tc>
          <w:tcPr>
            <w:tcW w:w="2551" w:type="dxa"/>
            <w:vAlign w:val="center"/>
          </w:tcPr>
          <w:p w14:paraId="0161DD87" w14:textId="77777777" w:rsidR="007729E0" w:rsidRPr="007729E0" w:rsidRDefault="007729E0" w:rsidP="007729E0">
            <w:pPr>
              <w:ind w:hanging="23"/>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Digital technologies and firm performance: The role of digital organisational culture</w:t>
            </w:r>
          </w:p>
        </w:tc>
        <w:tc>
          <w:tcPr>
            <w:tcW w:w="993" w:type="dxa"/>
            <w:vAlign w:val="center"/>
          </w:tcPr>
          <w:p w14:paraId="227C47EE" w14:textId="77777777" w:rsidR="007729E0" w:rsidRPr="007729E0" w:rsidRDefault="007729E0" w:rsidP="007729E0">
            <w:pPr>
              <w:ind w:hanging="23"/>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2020</w:t>
            </w:r>
          </w:p>
        </w:tc>
        <w:tc>
          <w:tcPr>
            <w:tcW w:w="1275" w:type="dxa"/>
            <w:vAlign w:val="center"/>
          </w:tcPr>
          <w:p w14:paraId="14E03EAC" w14:textId="77777777" w:rsidR="007729E0" w:rsidRPr="007729E0" w:rsidRDefault="007729E0" w:rsidP="007729E0">
            <w:pPr>
              <w:ind w:hanging="23"/>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Elsevier</w:t>
            </w:r>
          </w:p>
        </w:tc>
        <w:tc>
          <w:tcPr>
            <w:tcW w:w="851" w:type="dxa"/>
            <w:vAlign w:val="center"/>
          </w:tcPr>
          <w:p w14:paraId="79D0F6DA" w14:textId="77777777" w:rsidR="007729E0" w:rsidRPr="007729E0" w:rsidRDefault="007729E0" w:rsidP="007729E0">
            <w:pPr>
              <w:ind w:hanging="23"/>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397</w:t>
            </w:r>
          </w:p>
        </w:tc>
        <w:tc>
          <w:tcPr>
            <w:tcW w:w="1701" w:type="dxa"/>
            <w:vAlign w:val="center"/>
          </w:tcPr>
          <w:p w14:paraId="609B11C0" w14:textId="77777777" w:rsidR="007729E0" w:rsidRPr="007729E0" w:rsidRDefault="007729E0" w:rsidP="007729E0">
            <w:pPr>
              <w:ind w:hanging="23"/>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Technological Forecasting &amp; Social Change</w:t>
            </w:r>
          </w:p>
        </w:tc>
      </w:tr>
      <w:tr w:rsidR="007729E0" w:rsidRPr="007729E0" w14:paraId="175BB364" w14:textId="77777777" w:rsidTr="00422D52">
        <w:tc>
          <w:tcPr>
            <w:cnfStyle w:val="001000000000" w:firstRow="0" w:lastRow="0" w:firstColumn="1" w:lastColumn="0" w:oddVBand="0" w:evenVBand="0" w:oddHBand="0" w:evenHBand="0" w:firstRowFirstColumn="0" w:firstRowLastColumn="0" w:lastRowFirstColumn="0" w:lastRowLastColumn="0"/>
            <w:tcW w:w="560" w:type="dxa"/>
            <w:vAlign w:val="center"/>
          </w:tcPr>
          <w:p w14:paraId="2E48AA93" w14:textId="77777777" w:rsidR="007729E0" w:rsidRPr="007729E0" w:rsidRDefault="007729E0" w:rsidP="007729E0">
            <w:pPr>
              <w:ind w:hanging="23"/>
              <w:jc w:val="center"/>
              <w:rPr>
                <w:rFonts w:ascii="Yu Gothic UI Semilight" w:eastAsia="Yu Gothic UI Semilight" w:hAnsi="Yu Gothic UI Semilight" w:cs="Times New Roman"/>
                <w:b w:val="0"/>
                <w:bCs w:val="0"/>
                <w:lang w:val="id"/>
              </w:rPr>
            </w:pPr>
            <w:r w:rsidRPr="007729E0">
              <w:rPr>
                <w:rFonts w:ascii="Yu Gothic UI Semilight" w:eastAsia="Yu Gothic UI Semilight" w:hAnsi="Yu Gothic UI Semilight" w:cs="Times New Roman"/>
                <w:b w:val="0"/>
                <w:bCs w:val="0"/>
                <w:lang w:val="id"/>
              </w:rPr>
              <w:t>4.</w:t>
            </w:r>
          </w:p>
        </w:tc>
        <w:tc>
          <w:tcPr>
            <w:tcW w:w="1987" w:type="dxa"/>
            <w:vAlign w:val="center"/>
          </w:tcPr>
          <w:p w14:paraId="34C4A80A" w14:textId="77777777" w:rsidR="007729E0" w:rsidRPr="007729E0" w:rsidRDefault="007729E0" w:rsidP="007729E0">
            <w:pPr>
              <w:ind w:hanging="23"/>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Chao-Hung Wang</w:t>
            </w:r>
          </w:p>
        </w:tc>
        <w:tc>
          <w:tcPr>
            <w:tcW w:w="2551" w:type="dxa"/>
            <w:vAlign w:val="center"/>
          </w:tcPr>
          <w:p w14:paraId="776F4AEA" w14:textId="77777777" w:rsidR="007729E0" w:rsidRPr="007729E0" w:rsidRDefault="007729E0" w:rsidP="007729E0">
            <w:pPr>
              <w:ind w:hanging="23"/>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How organizational green culture influences green performance and competitive advantage: The mediating role of green innovation</w:t>
            </w:r>
          </w:p>
        </w:tc>
        <w:tc>
          <w:tcPr>
            <w:tcW w:w="993" w:type="dxa"/>
            <w:vAlign w:val="center"/>
          </w:tcPr>
          <w:p w14:paraId="0399F78F" w14:textId="77777777" w:rsidR="007729E0" w:rsidRPr="007729E0" w:rsidRDefault="007729E0" w:rsidP="007729E0">
            <w:pPr>
              <w:ind w:hanging="23"/>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2019</w:t>
            </w:r>
          </w:p>
        </w:tc>
        <w:tc>
          <w:tcPr>
            <w:tcW w:w="1275" w:type="dxa"/>
            <w:vAlign w:val="center"/>
          </w:tcPr>
          <w:p w14:paraId="44BAE8DD" w14:textId="77777777" w:rsidR="007729E0" w:rsidRPr="007729E0" w:rsidRDefault="007729E0" w:rsidP="007729E0">
            <w:pPr>
              <w:ind w:hanging="23"/>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Emerald Group Publishing Ltd.</w:t>
            </w:r>
          </w:p>
        </w:tc>
        <w:tc>
          <w:tcPr>
            <w:tcW w:w="851" w:type="dxa"/>
            <w:vAlign w:val="center"/>
          </w:tcPr>
          <w:p w14:paraId="51843DCD" w14:textId="77777777" w:rsidR="007729E0" w:rsidRPr="007729E0" w:rsidRDefault="007729E0" w:rsidP="007729E0">
            <w:pPr>
              <w:ind w:hanging="23"/>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348</w:t>
            </w:r>
          </w:p>
        </w:tc>
        <w:tc>
          <w:tcPr>
            <w:tcW w:w="1701" w:type="dxa"/>
            <w:vAlign w:val="center"/>
          </w:tcPr>
          <w:p w14:paraId="5943C14E" w14:textId="77777777" w:rsidR="007729E0" w:rsidRPr="007729E0" w:rsidRDefault="007729E0" w:rsidP="007729E0">
            <w:pPr>
              <w:ind w:hanging="23"/>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Journal of Manufacturing Technology Management</w:t>
            </w:r>
          </w:p>
        </w:tc>
      </w:tr>
      <w:tr w:rsidR="007729E0" w:rsidRPr="007729E0" w14:paraId="76D17A88" w14:textId="77777777" w:rsidTr="00422D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vAlign w:val="center"/>
          </w:tcPr>
          <w:p w14:paraId="33FDC5F1" w14:textId="77777777" w:rsidR="007729E0" w:rsidRPr="007729E0" w:rsidRDefault="007729E0" w:rsidP="007729E0">
            <w:pPr>
              <w:ind w:hanging="23"/>
              <w:jc w:val="center"/>
              <w:rPr>
                <w:rFonts w:ascii="Yu Gothic UI Semilight" w:eastAsia="Yu Gothic UI Semilight" w:hAnsi="Yu Gothic UI Semilight" w:cs="Times New Roman"/>
                <w:b w:val="0"/>
                <w:bCs w:val="0"/>
                <w:lang w:val="id"/>
              </w:rPr>
            </w:pPr>
            <w:r w:rsidRPr="007729E0">
              <w:rPr>
                <w:rFonts w:ascii="Yu Gothic UI Semilight" w:eastAsia="Yu Gothic UI Semilight" w:hAnsi="Yu Gothic UI Semilight" w:cs="Times New Roman"/>
                <w:b w:val="0"/>
                <w:bCs w:val="0"/>
                <w:lang w:val="id"/>
              </w:rPr>
              <w:t>5.</w:t>
            </w:r>
          </w:p>
        </w:tc>
        <w:tc>
          <w:tcPr>
            <w:tcW w:w="1987" w:type="dxa"/>
            <w:vAlign w:val="center"/>
          </w:tcPr>
          <w:p w14:paraId="299F7463" w14:textId="77777777" w:rsidR="007729E0" w:rsidRPr="007729E0" w:rsidRDefault="007729E0" w:rsidP="007729E0">
            <w:pPr>
              <w:ind w:hanging="23"/>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Muhammad Azeem, Munir Ahmed, Sajid Haider, dan Muhammad Sajjad</w:t>
            </w:r>
          </w:p>
        </w:tc>
        <w:tc>
          <w:tcPr>
            <w:tcW w:w="2551" w:type="dxa"/>
            <w:vAlign w:val="center"/>
          </w:tcPr>
          <w:p w14:paraId="6540B887" w14:textId="77777777" w:rsidR="007729E0" w:rsidRPr="007729E0" w:rsidRDefault="007729E0" w:rsidP="007729E0">
            <w:pPr>
              <w:ind w:hanging="23"/>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Expanding competitive advantage through organizational culture, knowledge sharing and organizational innovation</w:t>
            </w:r>
          </w:p>
        </w:tc>
        <w:tc>
          <w:tcPr>
            <w:tcW w:w="993" w:type="dxa"/>
            <w:vAlign w:val="center"/>
          </w:tcPr>
          <w:p w14:paraId="7EF40694" w14:textId="77777777" w:rsidR="007729E0" w:rsidRPr="007729E0" w:rsidRDefault="007729E0" w:rsidP="007729E0">
            <w:pPr>
              <w:ind w:hanging="23"/>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2021</w:t>
            </w:r>
          </w:p>
        </w:tc>
        <w:tc>
          <w:tcPr>
            <w:tcW w:w="1275" w:type="dxa"/>
            <w:vAlign w:val="center"/>
          </w:tcPr>
          <w:p w14:paraId="72AD5F69" w14:textId="77777777" w:rsidR="007729E0" w:rsidRPr="007729E0" w:rsidRDefault="007729E0" w:rsidP="007729E0">
            <w:pPr>
              <w:ind w:hanging="23"/>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Elsevier</w:t>
            </w:r>
          </w:p>
        </w:tc>
        <w:tc>
          <w:tcPr>
            <w:tcW w:w="851" w:type="dxa"/>
            <w:vAlign w:val="center"/>
          </w:tcPr>
          <w:p w14:paraId="003244E5" w14:textId="77777777" w:rsidR="007729E0" w:rsidRPr="007729E0" w:rsidRDefault="007729E0" w:rsidP="007729E0">
            <w:pPr>
              <w:ind w:hanging="23"/>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341</w:t>
            </w:r>
          </w:p>
        </w:tc>
        <w:tc>
          <w:tcPr>
            <w:tcW w:w="1701" w:type="dxa"/>
            <w:vAlign w:val="center"/>
          </w:tcPr>
          <w:p w14:paraId="2389C183" w14:textId="77777777" w:rsidR="007729E0" w:rsidRPr="007729E0" w:rsidRDefault="007729E0" w:rsidP="007729E0">
            <w:pPr>
              <w:ind w:hanging="23"/>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Technology in Society</w:t>
            </w:r>
          </w:p>
        </w:tc>
      </w:tr>
      <w:tr w:rsidR="007729E0" w:rsidRPr="007729E0" w14:paraId="1EC59989" w14:textId="77777777" w:rsidTr="00422D52">
        <w:tc>
          <w:tcPr>
            <w:cnfStyle w:val="001000000000" w:firstRow="0" w:lastRow="0" w:firstColumn="1" w:lastColumn="0" w:oddVBand="0" w:evenVBand="0" w:oddHBand="0" w:evenHBand="0" w:firstRowFirstColumn="0" w:firstRowLastColumn="0" w:lastRowFirstColumn="0" w:lastRowLastColumn="0"/>
            <w:tcW w:w="560" w:type="dxa"/>
            <w:vAlign w:val="center"/>
          </w:tcPr>
          <w:p w14:paraId="5D56A79E" w14:textId="77777777" w:rsidR="007729E0" w:rsidRPr="007729E0" w:rsidRDefault="007729E0" w:rsidP="007729E0">
            <w:pPr>
              <w:ind w:hanging="23"/>
              <w:jc w:val="center"/>
              <w:rPr>
                <w:rFonts w:ascii="Yu Gothic UI Semilight" w:eastAsia="Yu Gothic UI Semilight" w:hAnsi="Yu Gothic UI Semilight" w:cs="Times New Roman"/>
                <w:b w:val="0"/>
                <w:bCs w:val="0"/>
                <w:lang w:val="id"/>
              </w:rPr>
            </w:pPr>
            <w:r w:rsidRPr="007729E0">
              <w:rPr>
                <w:rFonts w:ascii="Yu Gothic UI Semilight" w:eastAsia="Yu Gothic UI Semilight" w:hAnsi="Yu Gothic UI Semilight" w:cs="Times New Roman"/>
                <w:b w:val="0"/>
                <w:bCs w:val="0"/>
                <w:lang w:val="id"/>
              </w:rPr>
              <w:t>6.</w:t>
            </w:r>
          </w:p>
        </w:tc>
        <w:tc>
          <w:tcPr>
            <w:tcW w:w="1987" w:type="dxa"/>
            <w:vAlign w:val="center"/>
          </w:tcPr>
          <w:p w14:paraId="60694E1C" w14:textId="77777777" w:rsidR="007729E0" w:rsidRPr="007729E0" w:rsidRDefault="007729E0" w:rsidP="007729E0">
            <w:pPr>
              <w:ind w:hanging="23"/>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Rameshwar Dubeya, Angappa Gunasekaranb, Stephen J. Childec, David Roubauda, Samuel Fosso Wambad, Mihalis Giannakise, dan Cyril Foropon</w:t>
            </w:r>
          </w:p>
        </w:tc>
        <w:tc>
          <w:tcPr>
            <w:tcW w:w="2551" w:type="dxa"/>
            <w:vAlign w:val="center"/>
          </w:tcPr>
          <w:p w14:paraId="42E66FB9" w14:textId="77777777" w:rsidR="007729E0" w:rsidRPr="007729E0" w:rsidRDefault="007729E0" w:rsidP="007729E0">
            <w:pPr>
              <w:ind w:hanging="23"/>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Big data analytics and organizational culture as complements to swift trust and collaborative performance in the humanitarian supply chain</w:t>
            </w:r>
          </w:p>
        </w:tc>
        <w:tc>
          <w:tcPr>
            <w:tcW w:w="993" w:type="dxa"/>
            <w:vAlign w:val="center"/>
          </w:tcPr>
          <w:p w14:paraId="1D58E719" w14:textId="77777777" w:rsidR="007729E0" w:rsidRPr="007729E0" w:rsidRDefault="007729E0" w:rsidP="007729E0">
            <w:pPr>
              <w:ind w:hanging="23"/>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2019</w:t>
            </w:r>
          </w:p>
        </w:tc>
        <w:tc>
          <w:tcPr>
            <w:tcW w:w="1275" w:type="dxa"/>
            <w:vAlign w:val="center"/>
          </w:tcPr>
          <w:p w14:paraId="76A66A38" w14:textId="77777777" w:rsidR="007729E0" w:rsidRPr="007729E0" w:rsidRDefault="007729E0" w:rsidP="007729E0">
            <w:pPr>
              <w:ind w:hanging="23"/>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Elsevier</w:t>
            </w:r>
          </w:p>
        </w:tc>
        <w:tc>
          <w:tcPr>
            <w:tcW w:w="851" w:type="dxa"/>
            <w:vAlign w:val="center"/>
          </w:tcPr>
          <w:p w14:paraId="6945D2C3" w14:textId="77777777" w:rsidR="007729E0" w:rsidRPr="007729E0" w:rsidRDefault="007729E0" w:rsidP="007729E0">
            <w:pPr>
              <w:ind w:hanging="23"/>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318</w:t>
            </w:r>
          </w:p>
        </w:tc>
        <w:tc>
          <w:tcPr>
            <w:tcW w:w="1701" w:type="dxa"/>
            <w:vAlign w:val="center"/>
          </w:tcPr>
          <w:p w14:paraId="36B37CC0" w14:textId="77777777" w:rsidR="007729E0" w:rsidRPr="007729E0" w:rsidRDefault="007729E0" w:rsidP="007729E0">
            <w:pPr>
              <w:ind w:hanging="23"/>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International Journal of Production Economics</w:t>
            </w:r>
          </w:p>
        </w:tc>
      </w:tr>
      <w:tr w:rsidR="007729E0" w:rsidRPr="007729E0" w14:paraId="00742B02" w14:textId="77777777" w:rsidTr="00422D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vAlign w:val="center"/>
          </w:tcPr>
          <w:p w14:paraId="1D9FD0B3" w14:textId="77777777" w:rsidR="007729E0" w:rsidRPr="007729E0" w:rsidRDefault="007729E0" w:rsidP="007729E0">
            <w:pPr>
              <w:ind w:hanging="23"/>
              <w:jc w:val="center"/>
              <w:rPr>
                <w:rFonts w:ascii="Yu Gothic UI Semilight" w:eastAsia="Yu Gothic UI Semilight" w:hAnsi="Yu Gothic UI Semilight" w:cs="Times New Roman"/>
                <w:b w:val="0"/>
                <w:bCs w:val="0"/>
                <w:lang w:val="id"/>
              </w:rPr>
            </w:pPr>
            <w:r w:rsidRPr="007729E0">
              <w:rPr>
                <w:rFonts w:ascii="Yu Gothic UI Semilight" w:eastAsia="Yu Gothic UI Semilight" w:hAnsi="Yu Gothic UI Semilight" w:cs="Times New Roman"/>
                <w:b w:val="0"/>
                <w:bCs w:val="0"/>
                <w:lang w:val="id"/>
              </w:rPr>
              <w:t>7.</w:t>
            </w:r>
          </w:p>
        </w:tc>
        <w:tc>
          <w:tcPr>
            <w:tcW w:w="1987" w:type="dxa"/>
            <w:vAlign w:val="center"/>
          </w:tcPr>
          <w:p w14:paraId="171611C9" w14:textId="77777777" w:rsidR="007729E0" w:rsidRPr="007729E0" w:rsidRDefault="007729E0" w:rsidP="007729E0">
            <w:pPr>
              <w:ind w:hanging="23"/>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Bard Tronvolla, Alexey Sklyar, David Sörhammard, dan Christian Kowalkowski</w:t>
            </w:r>
          </w:p>
        </w:tc>
        <w:tc>
          <w:tcPr>
            <w:tcW w:w="2551" w:type="dxa"/>
            <w:vAlign w:val="center"/>
          </w:tcPr>
          <w:p w14:paraId="44B50CAF" w14:textId="77777777" w:rsidR="007729E0" w:rsidRPr="007729E0" w:rsidRDefault="007729E0" w:rsidP="007729E0">
            <w:pPr>
              <w:ind w:hanging="23"/>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Transformational shifts through digital servitization</w:t>
            </w:r>
          </w:p>
        </w:tc>
        <w:tc>
          <w:tcPr>
            <w:tcW w:w="993" w:type="dxa"/>
            <w:vAlign w:val="center"/>
          </w:tcPr>
          <w:p w14:paraId="70B4660B" w14:textId="77777777" w:rsidR="007729E0" w:rsidRPr="007729E0" w:rsidRDefault="007729E0" w:rsidP="007729E0">
            <w:pPr>
              <w:ind w:hanging="23"/>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2020</w:t>
            </w:r>
          </w:p>
        </w:tc>
        <w:tc>
          <w:tcPr>
            <w:tcW w:w="1275" w:type="dxa"/>
            <w:vAlign w:val="center"/>
          </w:tcPr>
          <w:p w14:paraId="53BBB758" w14:textId="77777777" w:rsidR="007729E0" w:rsidRPr="007729E0" w:rsidRDefault="007729E0" w:rsidP="007729E0">
            <w:pPr>
              <w:ind w:hanging="23"/>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Elsevier</w:t>
            </w:r>
          </w:p>
        </w:tc>
        <w:tc>
          <w:tcPr>
            <w:tcW w:w="851" w:type="dxa"/>
            <w:vAlign w:val="center"/>
          </w:tcPr>
          <w:p w14:paraId="637594D7" w14:textId="77777777" w:rsidR="007729E0" w:rsidRPr="007729E0" w:rsidRDefault="007729E0" w:rsidP="007729E0">
            <w:pPr>
              <w:ind w:hanging="23"/>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301</w:t>
            </w:r>
          </w:p>
        </w:tc>
        <w:tc>
          <w:tcPr>
            <w:tcW w:w="1701" w:type="dxa"/>
            <w:vAlign w:val="center"/>
          </w:tcPr>
          <w:p w14:paraId="30DBEF32" w14:textId="77777777" w:rsidR="007729E0" w:rsidRPr="007729E0" w:rsidRDefault="007729E0" w:rsidP="007729E0">
            <w:pPr>
              <w:ind w:hanging="23"/>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Industrial Marketing Management</w:t>
            </w:r>
          </w:p>
        </w:tc>
      </w:tr>
      <w:tr w:rsidR="007729E0" w:rsidRPr="007729E0" w14:paraId="2E8209F2" w14:textId="77777777" w:rsidTr="00422D52">
        <w:tc>
          <w:tcPr>
            <w:cnfStyle w:val="001000000000" w:firstRow="0" w:lastRow="0" w:firstColumn="1" w:lastColumn="0" w:oddVBand="0" w:evenVBand="0" w:oddHBand="0" w:evenHBand="0" w:firstRowFirstColumn="0" w:firstRowLastColumn="0" w:lastRowFirstColumn="0" w:lastRowLastColumn="0"/>
            <w:tcW w:w="560" w:type="dxa"/>
            <w:vAlign w:val="center"/>
          </w:tcPr>
          <w:p w14:paraId="03A2970A" w14:textId="77777777" w:rsidR="007729E0" w:rsidRPr="007729E0" w:rsidRDefault="007729E0" w:rsidP="007729E0">
            <w:pPr>
              <w:ind w:hanging="23"/>
              <w:jc w:val="center"/>
              <w:rPr>
                <w:rFonts w:ascii="Yu Gothic UI Semilight" w:eastAsia="Yu Gothic UI Semilight" w:hAnsi="Yu Gothic UI Semilight" w:cs="Times New Roman"/>
                <w:b w:val="0"/>
                <w:bCs w:val="0"/>
                <w:lang w:val="id"/>
              </w:rPr>
            </w:pPr>
            <w:r w:rsidRPr="007729E0">
              <w:rPr>
                <w:rFonts w:ascii="Yu Gothic UI Semilight" w:eastAsia="Yu Gothic UI Semilight" w:hAnsi="Yu Gothic UI Semilight" w:cs="Times New Roman"/>
                <w:b w:val="0"/>
                <w:bCs w:val="0"/>
                <w:lang w:val="id"/>
              </w:rPr>
              <w:t>8.</w:t>
            </w:r>
          </w:p>
        </w:tc>
        <w:tc>
          <w:tcPr>
            <w:tcW w:w="1987" w:type="dxa"/>
            <w:vAlign w:val="center"/>
          </w:tcPr>
          <w:p w14:paraId="0F890DAA" w14:textId="77777777" w:rsidR="007729E0" w:rsidRPr="007729E0" w:rsidRDefault="007729E0" w:rsidP="007729E0">
            <w:pPr>
              <w:ind w:hanging="23"/>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Abdullah Kaid Al-Swidi, Hamid Mahmood Gelaidan, dan Redhwan Mohammed Saleh</w:t>
            </w:r>
          </w:p>
        </w:tc>
        <w:tc>
          <w:tcPr>
            <w:tcW w:w="2551" w:type="dxa"/>
            <w:vAlign w:val="center"/>
          </w:tcPr>
          <w:p w14:paraId="17DDE61F" w14:textId="77777777" w:rsidR="007729E0" w:rsidRPr="007729E0" w:rsidRDefault="007729E0" w:rsidP="007729E0">
            <w:pPr>
              <w:ind w:hanging="23"/>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The joint impact of green human resource management, leadership and organizational culture on employees’ green behaviour and organisational environmental performance</w:t>
            </w:r>
          </w:p>
        </w:tc>
        <w:tc>
          <w:tcPr>
            <w:tcW w:w="993" w:type="dxa"/>
            <w:vAlign w:val="center"/>
          </w:tcPr>
          <w:p w14:paraId="36D1DFAD" w14:textId="77777777" w:rsidR="007729E0" w:rsidRPr="007729E0" w:rsidRDefault="007729E0" w:rsidP="007729E0">
            <w:pPr>
              <w:ind w:hanging="23"/>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2021</w:t>
            </w:r>
          </w:p>
        </w:tc>
        <w:tc>
          <w:tcPr>
            <w:tcW w:w="1275" w:type="dxa"/>
            <w:vAlign w:val="center"/>
          </w:tcPr>
          <w:p w14:paraId="2C7EC686" w14:textId="77777777" w:rsidR="007729E0" w:rsidRPr="007729E0" w:rsidRDefault="007729E0" w:rsidP="007729E0">
            <w:pPr>
              <w:ind w:hanging="23"/>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Elsevier</w:t>
            </w:r>
          </w:p>
        </w:tc>
        <w:tc>
          <w:tcPr>
            <w:tcW w:w="851" w:type="dxa"/>
            <w:vAlign w:val="center"/>
          </w:tcPr>
          <w:p w14:paraId="1692C418" w14:textId="77777777" w:rsidR="007729E0" w:rsidRPr="007729E0" w:rsidRDefault="007729E0" w:rsidP="007729E0">
            <w:pPr>
              <w:ind w:hanging="23"/>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281</w:t>
            </w:r>
          </w:p>
        </w:tc>
        <w:tc>
          <w:tcPr>
            <w:tcW w:w="1701" w:type="dxa"/>
            <w:vAlign w:val="center"/>
          </w:tcPr>
          <w:p w14:paraId="17799627" w14:textId="77777777" w:rsidR="007729E0" w:rsidRPr="007729E0" w:rsidRDefault="007729E0" w:rsidP="007729E0">
            <w:pPr>
              <w:ind w:hanging="23"/>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Journal of Cleaner Production</w:t>
            </w:r>
          </w:p>
        </w:tc>
      </w:tr>
      <w:tr w:rsidR="007729E0" w:rsidRPr="007729E0" w14:paraId="1CC98442" w14:textId="77777777" w:rsidTr="00422D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vAlign w:val="center"/>
          </w:tcPr>
          <w:p w14:paraId="4DC45018" w14:textId="77777777" w:rsidR="007729E0" w:rsidRPr="007729E0" w:rsidRDefault="007729E0" w:rsidP="007729E0">
            <w:pPr>
              <w:ind w:hanging="23"/>
              <w:jc w:val="center"/>
              <w:rPr>
                <w:rFonts w:ascii="Yu Gothic UI Semilight" w:eastAsia="Yu Gothic UI Semilight" w:hAnsi="Yu Gothic UI Semilight" w:cs="Times New Roman"/>
                <w:b w:val="0"/>
                <w:bCs w:val="0"/>
                <w:lang w:val="id"/>
              </w:rPr>
            </w:pPr>
            <w:r w:rsidRPr="007729E0">
              <w:rPr>
                <w:rFonts w:ascii="Yu Gothic UI Semilight" w:eastAsia="Yu Gothic UI Semilight" w:hAnsi="Yu Gothic UI Semilight" w:cs="Times New Roman"/>
                <w:b w:val="0"/>
                <w:bCs w:val="0"/>
                <w:lang w:val="id"/>
              </w:rPr>
              <w:t>9.</w:t>
            </w:r>
          </w:p>
        </w:tc>
        <w:tc>
          <w:tcPr>
            <w:tcW w:w="1987" w:type="dxa"/>
            <w:vAlign w:val="center"/>
          </w:tcPr>
          <w:p w14:paraId="7F4197FC" w14:textId="77777777" w:rsidR="007729E0" w:rsidRPr="007729E0" w:rsidRDefault="007729E0" w:rsidP="007729E0">
            <w:pPr>
              <w:ind w:hanging="23"/>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Lara Lobschata, Benjamin Muellerb, Felix Eggersd, Laura Brandimartee, Sarah Diefenbachf, Mirja Kroschkea, dan  Jochen Wirtz</w:t>
            </w:r>
          </w:p>
        </w:tc>
        <w:tc>
          <w:tcPr>
            <w:tcW w:w="2551" w:type="dxa"/>
            <w:vAlign w:val="center"/>
          </w:tcPr>
          <w:p w14:paraId="127094A3" w14:textId="77777777" w:rsidR="007729E0" w:rsidRPr="007729E0" w:rsidRDefault="007729E0" w:rsidP="007729E0">
            <w:pPr>
              <w:ind w:hanging="23"/>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Corporate digital responsibility</w:t>
            </w:r>
          </w:p>
        </w:tc>
        <w:tc>
          <w:tcPr>
            <w:tcW w:w="993" w:type="dxa"/>
            <w:vAlign w:val="center"/>
          </w:tcPr>
          <w:p w14:paraId="0402EEE3" w14:textId="77777777" w:rsidR="007729E0" w:rsidRPr="007729E0" w:rsidRDefault="007729E0" w:rsidP="007729E0">
            <w:pPr>
              <w:ind w:hanging="23"/>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2021</w:t>
            </w:r>
          </w:p>
        </w:tc>
        <w:tc>
          <w:tcPr>
            <w:tcW w:w="1275" w:type="dxa"/>
            <w:vAlign w:val="center"/>
          </w:tcPr>
          <w:p w14:paraId="7F931A61" w14:textId="77777777" w:rsidR="007729E0" w:rsidRPr="007729E0" w:rsidRDefault="007729E0" w:rsidP="007729E0">
            <w:pPr>
              <w:ind w:hanging="23"/>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Elsevier</w:t>
            </w:r>
          </w:p>
        </w:tc>
        <w:tc>
          <w:tcPr>
            <w:tcW w:w="851" w:type="dxa"/>
            <w:vAlign w:val="center"/>
          </w:tcPr>
          <w:p w14:paraId="496809FA" w14:textId="77777777" w:rsidR="007729E0" w:rsidRPr="007729E0" w:rsidRDefault="007729E0" w:rsidP="007729E0">
            <w:pPr>
              <w:ind w:hanging="23"/>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274</w:t>
            </w:r>
          </w:p>
        </w:tc>
        <w:tc>
          <w:tcPr>
            <w:tcW w:w="1701" w:type="dxa"/>
            <w:vAlign w:val="center"/>
          </w:tcPr>
          <w:p w14:paraId="375396B6" w14:textId="77777777" w:rsidR="007729E0" w:rsidRPr="007729E0" w:rsidRDefault="007729E0" w:rsidP="007729E0">
            <w:pPr>
              <w:ind w:hanging="23"/>
              <w:jc w:val="center"/>
              <w:cnfStyle w:val="000000100000" w:firstRow="0" w:lastRow="0" w:firstColumn="0" w:lastColumn="0" w:oddVBand="0" w:evenVBand="0" w:oddHBand="1"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Journal of Business Research</w:t>
            </w:r>
          </w:p>
        </w:tc>
      </w:tr>
      <w:tr w:rsidR="007729E0" w:rsidRPr="007729E0" w14:paraId="279F8021" w14:textId="77777777" w:rsidTr="00422D52">
        <w:tc>
          <w:tcPr>
            <w:cnfStyle w:val="001000000000" w:firstRow="0" w:lastRow="0" w:firstColumn="1" w:lastColumn="0" w:oddVBand="0" w:evenVBand="0" w:oddHBand="0" w:evenHBand="0" w:firstRowFirstColumn="0" w:firstRowLastColumn="0" w:lastRowFirstColumn="0" w:lastRowLastColumn="0"/>
            <w:tcW w:w="560" w:type="dxa"/>
            <w:vAlign w:val="center"/>
          </w:tcPr>
          <w:p w14:paraId="79E39E08" w14:textId="77777777" w:rsidR="007729E0" w:rsidRPr="007729E0" w:rsidRDefault="007729E0" w:rsidP="007729E0">
            <w:pPr>
              <w:ind w:hanging="23"/>
              <w:jc w:val="center"/>
              <w:rPr>
                <w:rFonts w:ascii="Yu Gothic UI Semilight" w:eastAsia="Yu Gothic UI Semilight" w:hAnsi="Yu Gothic UI Semilight" w:cs="Times New Roman"/>
                <w:b w:val="0"/>
                <w:bCs w:val="0"/>
                <w:lang w:val="id"/>
              </w:rPr>
            </w:pPr>
            <w:r w:rsidRPr="007729E0">
              <w:rPr>
                <w:rFonts w:ascii="Yu Gothic UI Semilight" w:eastAsia="Yu Gothic UI Semilight" w:hAnsi="Yu Gothic UI Semilight" w:cs="Times New Roman"/>
                <w:b w:val="0"/>
                <w:bCs w:val="0"/>
                <w:lang w:val="id"/>
              </w:rPr>
              <w:t>10.</w:t>
            </w:r>
          </w:p>
        </w:tc>
        <w:tc>
          <w:tcPr>
            <w:tcW w:w="1987" w:type="dxa"/>
            <w:vAlign w:val="center"/>
          </w:tcPr>
          <w:p w14:paraId="2C3292BE" w14:textId="77777777" w:rsidR="007729E0" w:rsidRPr="007729E0" w:rsidRDefault="007729E0" w:rsidP="007729E0">
            <w:pPr>
              <w:ind w:hanging="23"/>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Saqib Shamima, Jing Zenga, Syed Muhammad Shariqb, dan Zaheer Khan</w:t>
            </w:r>
          </w:p>
        </w:tc>
        <w:tc>
          <w:tcPr>
            <w:tcW w:w="2551" w:type="dxa"/>
            <w:vAlign w:val="center"/>
          </w:tcPr>
          <w:p w14:paraId="2B3443FD" w14:textId="77777777" w:rsidR="007729E0" w:rsidRPr="007729E0" w:rsidRDefault="007729E0" w:rsidP="007729E0">
            <w:pPr>
              <w:ind w:hanging="23"/>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Role of big data management in enhancing big data decision-making capability and quality among Chinese firms: A dynamic capabilities view</w:t>
            </w:r>
          </w:p>
        </w:tc>
        <w:tc>
          <w:tcPr>
            <w:tcW w:w="993" w:type="dxa"/>
            <w:vAlign w:val="center"/>
          </w:tcPr>
          <w:p w14:paraId="0F2106E6" w14:textId="77777777" w:rsidR="007729E0" w:rsidRPr="007729E0" w:rsidRDefault="007729E0" w:rsidP="007729E0">
            <w:pPr>
              <w:ind w:hanging="23"/>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2019</w:t>
            </w:r>
          </w:p>
        </w:tc>
        <w:tc>
          <w:tcPr>
            <w:tcW w:w="1275" w:type="dxa"/>
            <w:vAlign w:val="center"/>
          </w:tcPr>
          <w:p w14:paraId="01124BB3" w14:textId="77777777" w:rsidR="007729E0" w:rsidRPr="007729E0" w:rsidRDefault="007729E0" w:rsidP="007729E0">
            <w:pPr>
              <w:ind w:hanging="23"/>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Elsevier</w:t>
            </w:r>
          </w:p>
        </w:tc>
        <w:tc>
          <w:tcPr>
            <w:tcW w:w="851" w:type="dxa"/>
            <w:vAlign w:val="center"/>
          </w:tcPr>
          <w:p w14:paraId="35EEB099" w14:textId="77777777" w:rsidR="007729E0" w:rsidRPr="007729E0" w:rsidRDefault="007729E0" w:rsidP="007729E0">
            <w:pPr>
              <w:ind w:hanging="23"/>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265</w:t>
            </w:r>
          </w:p>
        </w:tc>
        <w:tc>
          <w:tcPr>
            <w:tcW w:w="1701" w:type="dxa"/>
            <w:vAlign w:val="center"/>
          </w:tcPr>
          <w:p w14:paraId="20F9BB9F" w14:textId="77777777" w:rsidR="007729E0" w:rsidRPr="007729E0" w:rsidRDefault="007729E0" w:rsidP="007729E0">
            <w:pPr>
              <w:ind w:hanging="23"/>
              <w:jc w:val="center"/>
              <w:cnfStyle w:val="000000000000" w:firstRow="0" w:lastRow="0" w:firstColumn="0" w:lastColumn="0" w:oddVBand="0" w:evenVBand="0" w:oddHBand="0" w:evenHBand="0" w:firstRowFirstColumn="0" w:firstRowLastColumn="0" w:lastRowFirstColumn="0" w:lastRowLastColumn="0"/>
              <w:rPr>
                <w:rFonts w:ascii="Yu Gothic UI Semilight" w:eastAsia="Yu Gothic UI Semilight" w:hAnsi="Yu Gothic UI Semilight" w:cs="Times New Roman"/>
                <w:lang w:val="id"/>
              </w:rPr>
            </w:pPr>
            <w:r w:rsidRPr="007729E0">
              <w:rPr>
                <w:rFonts w:ascii="Yu Gothic UI Semilight" w:eastAsia="Yu Gothic UI Semilight" w:hAnsi="Yu Gothic UI Semilight" w:cs="Times New Roman"/>
                <w:lang w:val="id"/>
              </w:rPr>
              <w:t>Information &amp; Management</w:t>
            </w:r>
          </w:p>
        </w:tc>
      </w:tr>
    </w:tbl>
    <w:p w14:paraId="71250555" w14:textId="77777777" w:rsidR="007729E0" w:rsidRPr="007729E0" w:rsidRDefault="007729E0" w:rsidP="00422D52">
      <w:pPr>
        <w:spacing w:before="240" w:after="0" w:line="240" w:lineRule="auto"/>
        <w:ind w:left="426" w:firstLine="567"/>
        <w:jc w:val="both"/>
        <w:rPr>
          <w:rFonts w:ascii="Yu Gothic UI Semilight" w:eastAsia="Yu Gothic UI Semilight" w:hAnsi="Yu Gothic UI Semilight" w:cs="Times New Roman"/>
          <w:bCs/>
          <w:sz w:val="24"/>
          <w:szCs w:val="24"/>
          <w:lang w:val="id-ID"/>
        </w:rPr>
      </w:pPr>
      <w:r w:rsidRPr="007729E0">
        <w:rPr>
          <w:rFonts w:ascii="Yu Gothic UI Semilight" w:eastAsia="Yu Gothic UI Semilight" w:hAnsi="Yu Gothic UI Semilight" w:cs="Times New Roman"/>
          <w:bCs/>
          <w:sz w:val="24"/>
          <w:szCs w:val="24"/>
          <w:lang w:val="id-ID"/>
        </w:rPr>
        <w:t xml:space="preserve">Berdasarkan hasil tabel 1, artikel dengan sitasi terbanyak pada tahun 2019 dilakukan oleh Roscoe et al </w:t>
      </w:r>
      <w:r w:rsidRPr="007729E0">
        <w:rPr>
          <w:rFonts w:ascii="Yu Gothic UI Semilight" w:eastAsia="Yu Gothic UI Semilight" w:hAnsi="Yu Gothic UI Semilight" w:cs="Times New Roman"/>
          <w:bCs/>
          <w:sz w:val="24"/>
          <w:szCs w:val="24"/>
          <w:lang w:val="id-ID"/>
        </w:rPr>
        <w:fldChar w:fldCharType="begin" w:fldLock="1"/>
      </w:r>
      <w:r w:rsidRPr="007729E0">
        <w:rPr>
          <w:rFonts w:ascii="Yu Gothic UI Semilight" w:eastAsia="Yu Gothic UI Semilight" w:hAnsi="Yu Gothic UI Semilight" w:cs="Times New Roman"/>
          <w:bCs/>
          <w:sz w:val="24"/>
          <w:szCs w:val="24"/>
          <w:lang w:val="id-ID"/>
        </w:rPr>
        <w:instrText>ADDIN CSL_CITATION {"citationItems":[{"id":"ITEM-1","itemData":{"author":[{"dropping-particle":"","family":"Roscoe","given":"Samuel","non-dropping-particle":"","parse-names":false,"suffix":""},{"dropping-particle":"","family":"Subramanian","given":"Nachiappan","non-dropping-particle":"","parse-names":false,"suffix":""},{"dropping-particle":"","family":"Jabbour","given":"Charbel J C","non-dropping-particle":"","parse-names":false,"suffix":""},{"dropping-particle":"","family":"Chong","given":"Tao","non-dropping-particle":"","parse-names":false,"suffix":""}],"id":"ITEM-1","issued":{"date-parts":[["2023"]]},"title":"Green human resource management and the enablers of green organisational culture : enhancing a firm ’ s environmental performance for sustainable development","type":"article-journal"},"suppress-author":1,"uris":["http://www.mendeley.com/documents/?uuid=cce05cf0-bb4c-41c0-aeb3-3f1e0e1a55ef"]}],"mendeley":{"formattedCitation":"(2023)","plainTextFormattedCitation":"(2023)","previouslyFormattedCitation":"(2023)"},"properties":{"noteIndex":0},"schema":"https://github.com/citation-style-language/schema/raw/master/csl-citation.json"}</w:instrText>
      </w:r>
      <w:r w:rsidRPr="007729E0">
        <w:rPr>
          <w:rFonts w:ascii="Yu Gothic UI Semilight" w:eastAsia="Yu Gothic UI Semilight" w:hAnsi="Yu Gothic UI Semilight" w:cs="Times New Roman"/>
          <w:bCs/>
          <w:sz w:val="24"/>
          <w:szCs w:val="24"/>
          <w:lang w:val="id-ID"/>
        </w:rPr>
        <w:fldChar w:fldCharType="separate"/>
      </w:r>
      <w:r w:rsidRPr="007729E0">
        <w:rPr>
          <w:rFonts w:ascii="Yu Gothic UI Semilight" w:eastAsia="Yu Gothic UI Semilight" w:hAnsi="Yu Gothic UI Semilight" w:cs="Times New Roman"/>
          <w:bCs/>
          <w:sz w:val="24"/>
          <w:szCs w:val="24"/>
          <w:lang w:val="id-ID"/>
        </w:rPr>
        <w:t>(2023)</w:t>
      </w:r>
      <w:r w:rsidRPr="007729E0">
        <w:rPr>
          <w:rFonts w:ascii="Yu Gothic UI Semilight" w:eastAsia="Yu Gothic UI Semilight" w:hAnsi="Yu Gothic UI Semilight" w:cs="Times New Roman"/>
          <w:bCs/>
          <w:sz w:val="24"/>
          <w:szCs w:val="24"/>
          <w:lang w:val="en-ID"/>
        </w:rPr>
        <w:fldChar w:fldCharType="end"/>
      </w:r>
      <w:r w:rsidRPr="007729E0">
        <w:rPr>
          <w:rFonts w:ascii="Yu Gothic UI Semilight" w:eastAsia="Yu Gothic UI Semilight" w:hAnsi="Yu Gothic UI Semilight" w:cs="Times New Roman"/>
          <w:bCs/>
          <w:sz w:val="24"/>
          <w:szCs w:val="24"/>
          <w:lang w:val="id-ID"/>
        </w:rPr>
        <w:t xml:space="preserve">. Penelitian ini menjelaskan pengaruh praktik </w:t>
      </w:r>
      <w:r w:rsidRPr="007729E0">
        <w:rPr>
          <w:rFonts w:ascii="Yu Gothic UI Semilight" w:eastAsia="Yu Gothic UI Semilight" w:hAnsi="Yu Gothic UI Semilight" w:cs="Times New Roman"/>
          <w:bCs/>
          <w:i/>
          <w:sz w:val="24"/>
          <w:szCs w:val="24"/>
          <w:lang w:val="id-ID"/>
        </w:rPr>
        <w:t>green human resource management</w:t>
      </w:r>
      <w:r w:rsidRPr="007729E0">
        <w:rPr>
          <w:rFonts w:ascii="Yu Gothic UI Semilight" w:eastAsia="Yu Gothic UI Semilight" w:hAnsi="Yu Gothic UI Semilight" w:cs="Times New Roman"/>
          <w:bCs/>
          <w:sz w:val="24"/>
          <w:szCs w:val="24"/>
          <w:lang w:val="id-ID"/>
        </w:rPr>
        <w:t xml:space="preserve"> (GHRM) terhadap kinerja lingkungan perusahaan yang dimediasi oleh budaya organisasi hijau. Budaya organisasi hijau jika dikembangkan melalui praktik GHRM yang tepat, dapat mendorong karyawan untuk lebih berkomitmen terhadap inisiatif lingkungan dan mencapai tujuan keberlanjutan yang lebih baik </w:t>
      </w:r>
      <w:r w:rsidRPr="007729E0">
        <w:rPr>
          <w:rFonts w:ascii="Yu Gothic UI Semilight" w:eastAsia="Yu Gothic UI Semilight" w:hAnsi="Yu Gothic UI Semilight" w:cs="Times New Roman"/>
          <w:bCs/>
          <w:sz w:val="24"/>
          <w:szCs w:val="24"/>
          <w:lang w:val="id-ID"/>
        </w:rPr>
        <w:fldChar w:fldCharType="begin" w:fldLock="1"/>
      </w:r>
      <w:r w:rsidRPr="007729E0">
        <w:rPr>
          <w:rFonts w:ascii="Yu Gothic UI Semilight" w:eastAsia="Yu Gothic UI Semilight" w:hAnsi="Yu Gothic UI Semilight" w:cs="Times New Roman"/>
          <w:bCs/>
          <w:sz w:val="24"/>
          <w:szCs w:val="24"/>
          <w:lang w:val="id-ID"/>
        </w:rPr>
        <w:instrText>ADDIN CSL_CITATION {"citationItems":[{"id":"ITEM-1","itemData":{"author":[{"dropping-particle":"","family":"Roscoe","given":"Samuel","non-dropping-particle":"","parse-names":false,"suffix":""},{"dropping-particle":"","family":"Subramanian","given":"Nachiappan","non-dropping-particle":"","parse-names":false,"suffix":""},{"dropping-particle":"","family":"Jabbour","given":"Charbel J C","non-dropping-particle":"","parse-names":false,"suffix":""},{"dropping-particle":"","family":"Chong","given":"Tao","non-dropping-particle":"","parse-names":false,"suffix":""}],"id":"ITEM-1","issued":{"date-parts":[["2023"]]},"title":"Green human resource management and the enablers of green organisational culture : enhancing a firm ’ s environmental performance for sustainable development","type":"article-journal"},"uris":["http://www.mendeley.com/documents/?uuid=cce05cf0-bb4c-41c0-aeb3-3f1e0e1a55ef"]}],"mendeley":{"formattedCitation":"(Roscoe et al., 2023)","plainTextFormattedCitation":"(Roscoe et al., 2023)","previouslyFormattedCitation":"(Roscoe et al., 2023)"},"properties":{"noteIndex":0},"schema":"https://github.com/citation-style-language/schema/raw/master/csl-citation.json"}</w:instrText>
      </w:r>
      <w:r w:rsidRPr="007729E0">
        <w:rPr>
          <w:rFonts w:ascii="Yu Gothic UI Semilight" w:eastAsia="Yu Gothic UI Semilight" w:hAnsi="Yu Gothic UI Semilight" w:cs="Times New Roman"/>
          <w:bCs/>
          <w:sz w:val="24"/>
          <w:szCs w:val="24"/>
          <w:lang w:val="id-ID"/>
        </w:rPr>
        <w:fldChar w:fldCharType="separate"/>
      </w:r>
      <w:r w:rsidRPr="007729E0">
        <w:rPr>
          <w:rFonts w:ascii="Yu Gothic UI Semilight" w:eastAsia="Yu Gothic UI Semilight" w:hAnsi="Yu Gothic UI Semilight" w:cs="Times New Roman"/>
          <w:bCs/>
          <w:sz w:val="24"/>
          <w:szCs w:val="24"/>
          <w:lang w:val="id-ID"/>
        </w:rPr>
        <w:t>(Roscoe et al., 2023)</w:t>
      </w:r>
      <w:r w:rsidRPr="007729E0">
        <w:rPr>
          <w:rFonts w:ascii="Yu Gothic UI Semilight" w:eastAsia="Yu Gothic UI Semilight" w:hAnsi="Yu Gothic UI Semilight" w:cs="Times New Roman"/>
          <w:bCs/>
          <w:sz w:val="24"/>
          <w:szCs w:val="24"/>
          <w:lang w:val="en-ID"/>
        </w:rPr>
        <w:fldChar w:fldCharType="end"/>
      </w:r>
      <w:r w:rsidRPr="007729E0">
        <w:rPr>
          <w:rFonts w:ascii="Yu Gothic UI Semilight" w:eastAsia="Yu Gothic UI Semilight" w:hAnsi="Yu Gothic UI Semilight" w:cs="Times New Roman"/>
          <w:bCs/>
          <w:sz w:val="24"/>
          <w:szCs w:val="24"/>
          <w:lang w:val="id-ID"/>
        </w:rPr>
        <w:t xml:space="preserve">. </w:t>
      </w:r>
    </w:p>
    <w:p w14:paraId="344A8D8F" w14:textId="77777777" w:rsidR="007729E0" w:rsidRPr="007729E0" w:rsidRDefault="007729E0" w:rsidP="007729E0">
      <w:pPr>
        <w:spacing w:after="0" w:line="240" w:lineRule="auto"/>
        <w:ind w:left="426" w:firstLine="567"/>
        <w:jc w:val="both"/>
        <w:rPr>
          <w:rFonts w:ascii="Yu Gothic UI Semilight" w:eastAsia="Yu Gothic UI Semilight" w:hAnsi="Yu Gothic UI Semilight" w:cs="Times New Roman"/>
          <w:bCs/>
          <w:sz w:val="24"/>
          <w:szCs w:val="24"/>
          <w:lang w:val="id-ID"/>
        </w:rPr>
      </w:pPr>
      <w:r w:rsidRPr="007729E0">
        <w:rPr>
          <w:rFonts w:ascii="Yu Gothic UI Semilight" w:eastAsia="Yu Gothic UI Semilight" w:hAnsi="Yu Gothic UI Semilight" w:cs="Times New Roman"/>
          <w:bCs/>
          <w:sz w:val="24"/>
          <w:szCs w:val="24"/>
          <w:lang w:val="id-ID"/>
        </w:rPr>
        <w:t xml:space="preserve">Penelitian tahun 2019 yang dilakukan oleh Dubey et al. </w:t>
      </w:r>
      <w:r w:rsidRPr="007729E0">
        <w:rPr>
          <w:rFonts w:ascii="Yu Gothic UI Semilight" w:eastAsia="Yu Gothic UI Semilight" w:hAnsi="Yu Gothic UI Semilight" w:cs="Times New Roman"/>
          <w:bCs/>
          <w:sz w:val="24"/>
          <w:szCs w:val="24"/>
          <w:lang w:val="id-ID"/>
        </w:rPr>
        <w:fldChar w:fldCharType="begin" w:fldLock="1"/>
      </w:r>
      <w:r w:rsidRPr="007729E0">
        <w:rPr>
          <w:rFonts w:ascii="Yu Gothic UI Semilight" w:eastAsia="Yu Gothic UI Semilight" w:hAnsi="Yu Gothic UI Semilight" w:cs="Times New Roman"/>
          <w:bCs/>
          <w:sz w:val="24"/>
          <w:szCs w:val="24"/>
          <w:lang w:val="id-ID"/>
        </w:rPr>
        <w:instrText>ADDIN CSL_CITATION {"citationItems":[{"id":"ITEM-1","itemData":{"DOI":"10.1016/j.techfore.2017.06.020","ISSN":"0040-1625","author":[{"dropping-particle":"","family":"Dubey","given":"Rameshwar","non-dropping-particle":"","parse-names":false,"suffix":""},{"dropping-particle":"","family":"Gunasekaran","given":"Angappa","non-dropping-particle":"","parse-names":false,"suffix":""},{"dropping-particle":"","family":"Childe","given":"Stephen J","non-dropping-particle":"","parse-names":false,"suffix":""},{"dropping-particle":"","family":"Papadopoulos","given":"Thanos","non-dropping-particle":"","parse-names":false,"suffix":""},{"dropping-particle":"","family":"Luo","given":"Zongwei","non-dropping-particle":"","parse-names":false,"suffix":""},{"dropping-particle":"","family":"Fosso","given":"Samuel","non-dropping-particle":"","parse-names":false,"suffix":""},{"dropping-particle":"","family":"Roubaud","given":"David","non-dropping-particle":"","parse-names":false,"suffix":""}],"container-title":"Technological Forecasting &amp; Social Change","id":"ITEM-1","issue":"April 2017","issued":{"date-parts":[["2019"]]},"page":"534-545","publisher":"Elsevier","title":"Technological Forecasting &amp; Social Change Can big data and predictive analytics improve social and environmental sustainability ?","type":"article-journal","volume":"144"},"suppress-author":1,"uris":["http://www.mendeley.com/documents/?uuid=1f02547a-208f-40b3-9358-53586cc28d07"]}],"mendeley":{"formattedCitation":"(2019)","plainTextFormattedCitation":"(2019)","previouslyFormattedCitation":"(2019)"},"properties":{"noteIndex":0},"schema":"https://github.com/citation-style-language/schema/raw/master/csl-citation.json"}</w:instrText>
      </w:r>
      <w:r w:rsidRPr="007729E0">
        <w:rPr>
          <w:rFonts w:ascii="Yu Gothic UI Semilight" w:eastAsia="Yu Gothic UI Semilight" w:hAnsi="Yu Gothic UI Semilight" w:cs="Times New Roman"/>
          <w:bCs/>
          <w:sz w:val="24"/>
          <w:szCs w:val="24"/>
          <w:lang w:val="id-ID"/>
        </w:rPr>
        <w:fldChar w:fldCharType="separate"/>
      </w:r>
      <w:r w:rsidRPr="007729E0">
        <w:rPr>
          <w:rFonts w:ascii="Yu Gothic UI Semilight" w:eastAsia="Yu Gothic UI Semilight" w:hAnsi="Yu Gothic UI Semilight" w:cs="Times New Roman"/>
          <w:bCs/>
          <w:sz w:val="24"/>
          <w:szCs w:val="24"/>
          <w:lang w:val="id-ID"/>
        </w:rPr>
        <w:t>(2019)</w:t>
      </w:r>
      <w:r w:rsidRPr="007729E0">
        <w:rPr>
          <w:rFonts w:ascii="Yu Gothic UI Semilight" w:eastAsia="Yu Gothic UI Semilight" w:hAnsi="Yu Gothic UI Semilight" w:cs="Times New Roman"/>
          <w:bCs/>
          <w:sz w:val="24"/>
          <w:szCs w:val="24"/>
          <w:lang w:val="en-ID"/>
        </w:rPr>
        <w:fldChar w:fldCharType="end"/>
      </w:r>
      <w:r w:rsidRPr="007729E0">
        <w:rPr>
          <w:rFonts w:ascii="Yu Gothic UI Semilight" w:eastAsia="Yu Gothic UI Semilight" w:hAnsi="Yu Gothic UI Semilight" w:cs="Times New Roman"/>
          <w:bCs/>
          <w:sz w:val="24"/>
          <w:szCs w:val="24"/>
          <w:lang w:val="id-ID"/>
        </w:rPr>
        <w:t xml:space="preserve"> menyatakan penggunaan </w:t>
      </w:r>
      <w:r w:rsidRPr="007729E0">
        <w:rPr>
          <w:rFonts w:ascii="Yu Gothic UI Semilight" w:eastAsia="Yu Gothic UI Semilight" w:hAnsi="Yu Gothic UI Semilight" w:cs="Times New Roman"/>
          <w:bCs/>
          <w:i/>
          <w:sz w:val="24"/>
          <w:szCs w:val="24"/>
          <w:lang w:val="id-ID"/>
        </w:rPr>
        <w:t>Big Data and Predictive Analytics</w:t>
      </w:r>
      <w:r w:rsidRPr="007729E0">
        <w:rPr>
          <w:rFonts w:ascii="Yu Gothic UI Semilight" w:eastAsia="Yu Gothic UI Semilight" w:hAnsi="Yu Gothic UI Semilight" w:cs="Times New Roman"/>
          <w:bCs/>
          <w:sz w:val="24"/>
          <w:szCs w:val="24"/>
          <w:lang w:val="id-ID"/>
        </w:rPr>
        <w:t xml:space="preserve"> (BPDA) memiliki pengaruh signifikan terhadap kinerja sosial dan lingkungan dalam rantai pasokan. Hasil penelitian ini menunjukkan bahwa BPDA dapat membantu meningkatkan transparansi dan pengambilan keputusan yang lebih baik, sehingga memperbaiki kinerja sosial dan lingkungan perusahaan. Budaya organisasi yang dapat mendukung pengambilan keputusan tersebut dapat memaksimalkan dampak positif dari penerapan BPDA. </w:t>
      </w:r>
    </w:p>
    <w:p w14:paraId="2B256E35" w14:textId="77777777" w:rsidR="007729E0" w:rsidRPr="007729E0" w:rsidRDefault="007729E0" w:rsidP="007729E0">
      <w:pPr>
        <w:spacing w:after="0" w:line="240" w:lineRule="auto"/>
        <w:ind w:left="426" w:firstLine="567"/>
        <w:jc w:val="both"/>
        <w:rPr>
          <w:rFonts w:ascii="Yu Gothic UI Semilight" w:eastAsia="Yu Gothic UI Semilight" w:hAnsi="Yu Gothic UI Semilight" w:cs="Times New Roman"/>
          <w:bCs/>
          <w:sz w:val="24"/>
          <w:szCs w:val="24"/>
          <w:lang w:val="id-ID"/>
        </w:rPr>
      </w:pPr>
      <w:r w:rsidRPr="007729E0">
        <w:rPr>
          <w:rFonts w:ascii="Yu Gothic UI Semilight" w:eastAsia="Yu Gothic UI Semilight" w:hAnsi="Yu Gothic UI Semilight" w:cs="Times New Roman"/>
          <w:bCs/>
          <w:sz w:val="24"/>
          <w:szCs w:val="24"/>
          <w:lang w:val="id-ID"/>
        </w:rPr>
        <w:t xml:space="preserve">Pada urutan ketiga, terdapat penelitian oleh Martínez-Caro et al. (2020) yang menjelaskan bahwa budaya organisasi digital memiliki peran penting dalam mendukung proses digitalisasi bisnis dan pengembangan nilai melalui teknologi digital. Hal ini disebabkan budaya organisasi yang mendukung perubahan teknologi dan inovasi digital dipercaya lebih mampu mengoptimalkan penerapan teknologi digital, yang pada akhirnya meningkatkan kinerja organisasi dan mendukung kesuksesan dalam transformasi digital dalam jangka panjang. </w:t>
      </w:r>
    </w:p>
    <w:p w14:paraId="5601B720" w14:textId="77777777" w:rsidR="007729E0" w:rsidRPr="007729E0" w:rsidRDefault="007729E0" w:rsidP="007729E0">
      <w:pPr>
        <w:spacing w:after="0" w:line="240" w:lineRule="auto"/>
        <w:ind w:left="426" w:firstLine="567"/>
        <w:jc w:val="both"/>
        <w:rPr>
          <w:rFonts w:ascii="Yu Gothic UI Semilight" w:eastAsia="Yu Gothic UI Semilight" w:hAnsi="Yu Gothic UI Semilight" w:cs="Times New Roman"/>
          <w:bCs/>
          <w:sz w:val="24"/>
          <w:szCs w:val="24"/>
          <w:lang w:val="id-ID"/>
        </w:rPr>
      </w:pPr>
      <w:r w:rsidRPr="007729E0">
        <w:rPr>
          <w:rFonts w:ascii="Yu Gothic UI Semilight" w:eastAsia="Yu Gothic UI Semilight" w:hAnsi="Yu Gothic UI Semilight" w:cs="Times New Roman"/>
          <w:bCs/>
          <w:sz w:val="24"/>
          <w:szCs w:val="24"/>
          <w:lang w:val="id-ID"/>
        </w:rPr>
        <w:t xml:space="preserve">Selanjutnya, penelitian oleh Wang &amp; Wang </w:t>
      </w:r>
      <w:r w:rsidRPr="007729E0">
        <w:rPr>
          <w:rFonts w:ascii="Yu Gothic UI Semilight" w:eastAsia="Yu Gothic UI Semilight" w:hAnsi="Yu Gothic UI Semilight" w:cs="Times New Roman"/>
          <w:bCs/>
          <w:sz w:val="24"/>
          <w:szCs w:val="24"/>
          <w:lang w:val="id-ID"/>
        </w:rPr>
        <w:fldChar w:fldCharType="begin" w:fldLock="1"/>
      </w:r>
      <w:r w:rsidRPr="007729E0">
        <w:rPr>
          <w:rFonts w:ascii="Yu Gothic UI Semilight" w:eastAsia="Yu Gothic UI Semilight" w:hAnsi="Yu Gothic UI Semilight" w:cs="Times New Roman"/>
          <w:bCs/>
          <w:sz w:val="24"/>
          <w:szCs w:val="24"/>
          <w:lang w:val="id-ID"/>
        </w:rPr>
        <w:instrText>ADDIN CSL_CITATION {"citationItems":[{"id":"ITEM-1","itemData":{"DOI":"10.1108/JMTM-09-2018-0314","author":[{"dropping-particle":"","family":"Wang","given":"Chao-hung","non-dropping-particle":"","parse-names":false,"suffix":""},{"dropping-particle":"","family":"Wang","given":"Chao-hung","non-dropping-particle":"","parse-names":false,"suffix":""}],"id":"ITEM-1","issued":{"date-parts":[["2019"]]},"title":"How organizational green culture influences green performance and competitive advantage The mediating role of green innovation","type":"article-journal"},"suppress-author":1,"uris":["http://www.mendeley.com/documents/?uuid=148d1e61-4c35-4677-bddc-d8e05a08d8a0"]}],"mendeley":{"formattedCitation":"(2019)","plainTextFormattedCitation":"(2019)","previouslyFormattedCitation":"(2019)"},"properties":{"noteIndex":0},"schema":"https://github.com/citation-style-language/schema/raw/master/csl-citation.json"}</w:instrText>
      </w:r>
      <w:r w:rsidRPr="007729E0">
        <w:rPr>
          <w:rFonts w:ascii="Yu Gothic UI Semilight" w:eastAsia="Yu Gothic UI Semilight" w:hAnsi="Yu Gothic UI Semilight" w:cs="Times New Roman"/>
          <w:bCs/>
          <w:sz w:val="24"/>
          <w:szCs w:val="24"/>
          <w:lang w:val="id-ID"/>
        </w:rPr>
        <w:fldChar w:fldCharType="separate"/>
      </w:r>
      <w:r w:rsidRPr="007729E0">
        <w:rPr>
          <w:rFonts w:ascii="Yu Gothic UI Semilight" w:eastAsia="Yu Gothic UI Semilight" w:hAnsi="Yu Gothic UI Semilight" w:cs="Times New Roman"/>
          <w:bCs/>
          <w:sz w:val="24"/>
          <w:szCs w:val="24"/>
          <w:lang w:val="id-ID"/>
        </w:rPr>
        <w:t>(2019)</w:t>
      </w:r>
      <w:r w:rsidRPr="007729E0">
        <w:rPr>
          <w:rFonts w:ascii="Yu Gothic UI Semilight" w:eastAsia="Yu Gothic UI Semilight" w:hAnsi="Yu Gothic UI Semilight" w:cs="Times New Roman"/>
          <w:bCs/>
          <w:sz w:val="24"/>
          <w:szCs w:val="24"/>
          <w:lang w:val="en-ID"/>
        </w:rPr>
        <w:fldChar w:fldCharType="end"/>
      </w:r>
      <w:r w:rsidRPr="007729E0">
        <w:rPr>
          <w:rFonts w:ascii="Yu Gothic UI Semilight" w:eastAsia="Yu Gothic UI Semilight" w:hAnsi="Yu Gothic UI Semilight" w:cs="Times New Roman"/>
          <w:bCs/>
          <w:sz w:val="24"/>
          <w:szCs w:val="24"/>
          <w:lang w:val="id-ID"/>
        </w:rPr>
        <w:t xml:space="preserve"> menunjukkan bahwa budaya organisasi hijau memiliki pengaruh signifikan terhadap </w:t>
      </w:r>
      <w:r w:rsidRPr="007729E0">
        <w:rPr>
          <w:rFonts w:ascii="Yu Gothic UI Semilight" w:eastAsia="Yu Gothic UI Semilight" w:hAnsi="Yu Gothic UI Semilight" w:cs="Times New Roman"/>
          <w:bCs/>
          <w:i/>
          <w:sz w:val="24"/>
          <w:szCs w:val="24"/>
          <w:lang w:val="id-ID"/>
        </w:rPr>
        <w:t>green performance</w:t>
      </w:r>
      <w:r w:rsidRPr="007729E0">
        <w:rPr>
          <w:rFonts w:ascii="Yu Gothic UI Semilight" w:eastAsia="Yu Gothic UI Semilight" w:hAnsi="Yu Gothic UI Semilight" w:cs="Times New Roman"/>
          <w:bCs/>
          <w:sz w:val="24"/>
          <w:szCs w:val="24"/>
          <w:lang w:val="id-ID"/>
        </w:rPr>
        <w:t xml:space="preserve"> dan keunggulan kompetitif perusahaan. Budaya organisasi yang mendukung nilai-nilai dari keberlanjutan dan lingkungan akan mendorong perusahaan untuk mengimplementasikan strategi inovasi hijau,. Implementasi ini dapat meningkatkan kinerja perusahaan dan menciptakan keunggulan kompetitif. Selain itu, penelitian ini juga menegaskan pentingnya budaya organisasi yang mengutamakan keberlanjutan dalam menciptakan nilai jangka panjang, baik secara lingkungan, ekonomi, dan daya saing perusahaan. </w:t>
      </w:r>
    </w:p>
    <w:p w14:paraId="1ADB3898" w14:textId="77777777" w:rsidR="007729E0" w:rsidRPr="007729E0" w:rsidRDefault="007729E0" w:rsidP="007729E0">
      <w:pPr>
        <w:spacing w:after="0" w:line="240" w:lineRule="auto"/>
        <w:ind w:left="426" w:firstLine="567"/>
        <w:jc w:val="both"/>
        <w:rPr>
          <w:rFonts w:ascii="Yu Gothic UI Semilight" w:eastAsia="Yu Gothic UI Semilight" w:hAnsi="Yu Gothic UI Semilight" w:cs="Times New Roman"/>
          <w:bCs/>
          <w:sz w:val="24"/>
          <w:szCs w:val="24"/>
          <w:lang w:val="id-ID"/>
        </w:rPr>
      </w:pPr>
      <w:r w:rsidRPr="007729E0">
        <w:rPr>
          <w:rFonts w:ascii="Yu Gothic UI Semilight" w:eastAsia="Yu Gothic UI Semilight" w:hAnsi="Yu Gothic UI Semilight" w:cs="Times New Roman"/>
          <w:bCs/>
          <w:sz w:val="24"/>
          <w:szCs w:val="24"/>
          <w:lang w:val="id-ID"/>
        </w:rPr>
        <w:t xml:space="preserve">Budaya organisasi yang juga mendukung inovasi dan berbagi pengetahuan juga menjadi kunci untuk memperluas keunggulan kompetitif perusahaan </w:t>
      </w:r>
      <w:r w:rsidRPr="007729E0">
        <w:rPr>
          <w:rFonts w:ascii="Yu Gothic UI Semilight" w:eastAsia="Yu Gothic UI Semilight" w:hAnsi="Yu Gothic UI Semilight" w:cs="Times New Roman"/>
          <w:bCs/>
          <w:sz w:val="24"/>
          <w:szCs w:val="24"/>
          <w:lang w:val="id-ID"/>
        </w:rPr>
        <w:fldChar w:fldCharType="begin" w:fldLock="1"/>
      </w:r>
      <w:r w:rsidRPr="007729E0">
        <w:rPr>
          <w:rFonts w:ascii="Yu Gothic UI Semilight" w:eastAsia="Yu Gothic UI Semilight" w:hAnsi="Yu Gothic UI Semilight" w:cs="Times New Roman"/>
          <w:bCs/>
          <w:sz w:val="24"/>
          <w:szCs w:val="24"/>
          <w:lang w:val="id-ID"/>
        </w:rPr>
        <w:instrText>ADDIN CSL_CITATION {"citationItems":[{"id":"ITEM-1","itemData":{"DOI":"10.1016/j.techsoc.2021.101635","ISSN":"0160-791X","author":[{"dropping-particle":"","family":"Azeem","given":"Muhammad","non-dropping-particle":"","parse-names":false,"suffix":""},{"dropping-particle":"","family":"Ahmed","given":"Munir","non-dropping-particle":"","parse-names":false,"suffix":""},{"dropping-particle":"","family":"Haider","given":"Sajid","non-dropping-particle":"","parse-names":false,"suffix":""},{"dropping-particle":"","family":"Sajjad","given":"Muhammad","non-dropping-particle":"","parse-names":false,"suffix":""}],"container-title":"Technology in Society","id":"ITEM-1","issue":"January","issued":{"date-parts":[["2021"]]},"page":"101635","publisher":"Elsevier Ltd","title":"Technology in Society Expanding competitive advantage through organizational culture , knowledge sharing and organizational innovation","type":"article-journal","volume":"66"},"uris":["http://www.mendeley.com/documents/?uuid=98216157-bf2d-4ee8-a956-1ed69442f9ed"]}],"mendeley":{"formattedCitation":"(Azeem et al., 2021)","plainTextFormattedCitation":"(Azeem et al., 2021)","previouslyFormattedCitation":"(Azeem et al., 2021)"},"properties":{"noteIndex":0},"schema":"https://github.com/citation-style-language/schema/raw/master/csl-citation.json"}</w:instrText>
      </w:r>
      <w:r w:rsidRPr="007729E0">
        <w:rPr>
          <w:rFonts w:ascii="Yu Gothic UI Semilight" w:eastAsia="Yu Gothic UI Semilight" w:hAnsi="Yu Gothic UI Semilight" w:cs="Times New Roman"/>
          <w:bCs/>
          <w:sz w:val="24"/>
          <w:szCs w:val="24"/>
          <w:lang w:val="id-ID"/>
        </w:rPr>
        <w:fldChar w:fldCharType="separate"/>
      </w:r>
      <w:r w:rsidRPr="007729E0">
        <w:rPr>
          <w:rFonts w:ascii="Yu Gothic UI Semilight" w:eastAsia="Yu Gothic UI Semilight" w:hAnsi="Yu Gothic UI Semilight" w:cs="Times New Roman"/>
          <w:bCs/>
          <w:sz w:val="24"/>
          <w:szCs w:val="24"/>
          <w:lang w:val="id-ID"/>
        </w:rPr>
        <w:t>(Azeem et al., 2021)</w:t>
      </w:r>
      <w:r w:rsidRPr="007729E0">
        <w:rPr>
          <w:rFonts w:ascii="Yu Gothic UI Semilight" w:eastAsia="Yu Gothic UI Semilight" w:hAnsi="Yu Gothic UI Semilight" w:cs="Times New Roman"/>
          <w:bCs/>
          <w:sz w:val="24"/>
          <w:szCs w:val="24"/>
          <w:lang w:val="en-ID"/>
        </w:rPr>
        <w:fldChar w:fldCharType="end"/>
      </w:r>
      <w:r w:rsidRPr="007729E0">
        <w:rPr>
          <w:rFonts w:ascii="Yu Gothic UI Semilight" w:eastAsia="Yu Gothic UI Semilight" w:hAnsi="Yu Gothic UI Semilight" w:cs="Times New Roman"/>
          <w:bCs/>
          <w:sz w:val="24"/>
          <w:szCs w:val="24"/>
          <w:lang w:val="id-ID"/>
        </w:rPr>
        <w:t>. Penelitian ini menyatakan bahwa budaya organisasi yang mendukung nilai-nilai kreativitas, inovasi, kolaborasi, dan mendorong karyawan untuk berbagi pengetahuan tidak hanya meningkatkan kinerja, tetapi juga membantu perusahaan dalam memperoleh kemampuan manufaktur tingkat lanjut untuk tetap kompetitif.</w:t>
      </w:r>
    </w:p>
    <w:p w14:paraId="6716DD42" w14:textId="77777777" w:rsidR="007729E0" w:rsidRPr="007729E0" w:rsidRDefault="007729E0" w:rsidP="007729E0">
      <w:pPr>
        <w:spacing w:after="0" w:line="240" w:lineRule="auto"/>
        <w:ind w:left="426" w:firstLine="567"/>
        <w:jc w:val="both"/>
        <w:rPr>
          <w:rFonts w:ascii="Yu Gothic UI Semilight" w:eastAsia="Yu Gothic UI Semilight" w:hAnsi="Yu Gothic UI Semilight" w:cs="Times New Roman"/>
          <w:bCs/>
          <w:sz w:val="24"/>
          <w:szCs w:val="24"/>
          <w:lang w:val="id-ID"/>
        </w:rPr>
      </w:pPr>
      <w:r w:rsidRPr="007729E0">
        <w:rPr>
          <w:rFonts w:ascii="Yu Gothic UI Semilight" w:eastAsia="Yu Gothic UI Semilight" w:hAnsi="Yu Gothic UI Semilight" w:cs="Times New Roman"/>
          <w:bCs/>
          <w:sz w:val="24"/>
          <w:szCs w:val="24"/>
          <w:lang w:val="id-ID"/>
        </w:rPr>
        <w:t xml:space="preserve">Artikel keenam dengan 318 sitasi dilakukan oleh Dubey et al. </w:t>
      </w:r>
      <w:r w:rsidRPr="007729E0">
        <w:rPr>
          <w:rFonts w:ascii="Yu Gothic UI Semilight" w:eastAsia="Yu Gothic UI Semilight" w:hAnsi="Yu Gothic UI Semilight" w:cs="Times New Roman"/>
          <w:bCs/>
          <w:sz w:val="24"/>
          <w:szCs w:val="24"/>
          <w:lang w:val="id-ID"/>
        </w:rPr>
        <w:fldChar w:fldCharType="begin" w:fldLock="1"/>
      </w:r>
      <w:r w:rsidRPr="007729E0">
        <w:rPr>
          <w:rFonts w:ascii="Yu Gothic UI Semilight" w:eastAsia="Yu Gothic UI Semilight" w:hAnsi="Yu Gothic UI Semilight" w:cs="Times New Roman"/>
          <w:bCs/>
          <w:sz w:val="24"/>
          <w:szCs w:val="24"/>
          <w:lang w:val="id-ID"/>
        </w:rPr>
        <w:instrText>ADDIN CSL_CITATION {"citationItems":[{"id":"ITEM-1","itemData":{"DOI":"10.1016/j.ijpe.2019.01.023","ISSN":"0925-5273","author":[{"dropping-particle":"","family":"Dubey","given":"Rameshwar","non-dropping-particle":"","parse-names":false,"suffix":""},{"dropping-particle":"","family":"Gunasekaran","given":"Angappa","non-dropping-particle":"","parse-names":false,"suffix":""},{"dropping-particle":"","family":"Childe","given":"Stephen J","non-dropping-particle":"","parse-names":false,"suffix":""},{"dropping-particle":"","family":"Roubaud","given":"David","non-dropping-particle":"","parse-names":false,"suffix":""},{"dropping-particle":"","family":"Fosso","given":"Samuel","non-dropping-particle":"","parse-names":false,"suffix":""},{"dropping-particle":"","family":"Giannakis","given":"Mihalis","non-dropping-particle":"","parse-names":false,"suffix":""},{"dropping-particle":"","family":"Foropon","given":"Cyril","non-dropping-particle":"","parse-names":false,"suffix":""}],"container-title":"Intern. Journal of Production Economics","id":"ITEM-1","issue":"January","issued":{"date-parts":[["2019"]]},"page":"120-136","publisher":"Elsevier B.V.","title":"International Journal of Production Economics Big data analytics and organizational culture as complements to swift trust and collaborative performance in the humanitarian supply chain","type":"article-journal","volume":"210"},"suppress-author":1,"uris":["http://www.mendeley.com/documents/?uuid=ad70e87f-ee77-44af-9469-61a3e1f9e9af"]}],"mendeley":{"formattedCitation":"(2019)","plainTextFormattedCitation":"(2019)","previouslyFormattedCitation":"(2019)"},"properties":{"noteIndex":0},"schema":"https://github.com/citation-style-language/schema/raw/master/csl-citation.json"}</w:instrText>
      </w:r>
      <w:r w:rsidRPr="007729E0">
        <w:rPr>
          <w:rFonts w:ascii="Yu Gothic UI Semilight" w:eastAsia="Yu Gothic UI Semilight" w:hAnsi="Yu Gothic UI Semilight" w:cs="Times New Roman"/>
          <w:bCs/>
          <w:sz w:val="24"/>
          <w:szCs w:val="24"/>
          <w:lang w:val="id-ID"/>
        </w:rPr>
        <w:fldChar w:fldCharType="separate"/>
      </w:r>
      <w:r w:rsidRPr="007729E0">
        <w:rPr>
          <w:rFonts w:ascii="Yu Gothic UI Semilight" w:eastAsia="Yu Gothic UI Semilight" w:hAnsi="Yu Gothic UI Semilight" w:cs="Times New Roman"/>
          <w:bCs/>
          <w:sz w:val="24"/>
          <w:szCs w:val="24"/>
          <w:lang w:val="id-ID"/>
        </w:rPr>
        <w:t>(2019)</w:t>
      </w:r>
      <w:r w:rsidRPr="007729E0">
        <w:rPr>
          <w:rFonts w:ascii="Yu Gothic UI Semilight" w:eastAsia="Yu Gothic UI Semilight" w:hAnsi="Yu Gothic UI Semilight" w:cs="Times New Roman"/>
          <w:bCs/>
          <w:sz w:val="24"/>
          <w:szCs w:val="24"/>
          <w:lang w:val="en-ID"/>
        </w:rPr>
        <w:fldChar w:fldCharType="end"/>
      </w:r>
      <w:r w:rsidRPr="007729E0">
        <w:rPr>
          <w:rFonts w:ascii="Yu Gothic UI Semilight" w:eastAsia="Yu Gothic UI Semilight" w:hAnsi="Yu Gothic UI Semilight" w:cs="Times New Roman"/>
          <w:bCs/>
          <w:sz w:val="24"/>
          <w:szCs w:val="24"/>
          <w:lang w:val="id-ID"/>
        </w:rPr>
        <w:t xml:space="preserve"> menjelaskan budaya organisasi yang mendorong inovasi dan kolaborasi berperan penting dalam membangun </w:t>
      </w:r>
      <w:r w:rsidRPr="007729E0">
        <w:rPr>
          <w:rFonts w:ascii="Yu Gothic UI Semilight" w:eastAsia="Yu Gothic UI Semilight" w:hAnsi="Yu Gothic UI Semilight" w:cs="Times New Roman"/>
          <w:bCs/>
          <w:i/>
          <w:sz w:val="24"/>
          <w:szCs w:val="24"/>
          <w:lang w:val="id-ID"/>
        </w:rPr>
        <w:t xml:space="preserve">swift trust </w:t>
      </w:r>
      <w:r w:rsidRPr="007729E0">
        <w:rPr>
          <w:rFonts w:ascii="Yu Gothic UI Semilight" w:eastAsia="Yu Gothic UI Semilight" w:hAnsi="Yu Gothic UI Semilight" w:cs="Times New Roman"/>
          <w:bCs/>
          <w:sz w:val="24"/>
          <w:szCs w:val="24"/>
          <w:lang w:val="id-ID"/>
        </w:rPr>
        <w:t>dan meningkatkan kinerja kolaboratif antara organisasi sipil dan militer yang terlibat dalam operasi bantuan darurat. Penelitian ini juga menunjukkan kemampuan analitik big data (BDAC), yang didukung oleh budaya organisasi yang fleksibel dan terbuka dapat meningkatkan koordinasi dan berbagi informasi ketika keadaan krusial yang membutuhkan waktu respon cepat dan lebih efektif dalam situasi darurat.</w:t>
      </w:r>
    </w:p>
    <w:p w14:paraId="73331619" w14:textId="77777777" w:rsidR="007729E0" w:rsidRPr="007729E0" w:rsidRDefault="007729E0" w:rsidP="007729E0">
      <w:pPr>
        <w:spacing w:after="0" w:line="240" w:lineRule="auto"/>
        <w:ind w:left="426" w:firstLine="567"/>
        <w:jc w:val="both"/>
        <w:rPr>
          <w:rFonts w:ascii="Yu Gothic UI Semilight" w:eastAsia="Yu Gothic UI Semilight" w:hAnsi="Yu Gothic UI Semilight" w:cs="Times New Roman"/>
          <w:bCs/>
          <w:sz w:val="24"/>
          <w:szCs w:val="24"/>
          <w:lang w:val="id-ID"/>
        </w:rPr>
      </w:pPr>
      <w:r w:rsidRPr="007729E0">
        <w:rPr>
          <w:rFonts w:ascii="Yu Gothic UI Semilight" w:eastAsia="Yu Gothic UI Semilight" w:hAnsi="Yu Gothic UI Semilight" w:cs="Times New Roman"/>
          <w:bCs/>
          <w:sz w:val="24"/>
          <w:szCs w:val="24"/>
          <w:lang w:val="id-ID"/>
        </w:rPr>
        <w:t xml:space="preserve">Penelitian tersebut juga didukung oleh penelitian lain. Menurut Tronvoll et al. </w:t>
      </w:r>
      <w:r w:rsidRPr="007729E0">
        <w:rPr>
          <w:rFonts w:ascii="Yu Gothic UI Semilight" w:eastAsia="Yu Gothic UI Semilight" w:hAnsi="Yu Gothic UI Semilight" w:cs="Times New Roman"/>
          <w:bCs/>
          <w:sz w:val="24"/>
          <w:szCs w:val="24"/>
          <w:lang w:val="id-ID"/>
        </w:rPr>
        <w:fldChar w:fldCharType="begin" w:fldLock="1"/>
      </w:r>
      <w:r w:rsidRPr="007729E0">
        <w:rPr>
          <w:rFonts w:ascii="Yu Gothic UI Semilight" w:eastAsia="Yu Gothic UI Semilight" w:hAnsi="Yu Gothic UI Semilight" w:cs="Times New Roman"/>
          <w:bCs/>
          <w:sz w:val="24"/>
          <w:szCs w:val="24"/>
          <w:lang w:val="id-ID"/>
        </w:rPr>
        <w:instrText>ADDIN CSL_CITATION {"citationItems":[{"id":"ITEM-1","itemData":{"DOI":"10.1016/j.indmarman.2020.02.005","ISSN":"0019-8501","author":[{"dropping-particle":"","family":"Tronvoll","given":"Bård","non-dropping-particle":"","parse-names":false,"suffix":""},{"dropping-particle":"","family":"Sklyar","given":"Alexey","non-dropping-particle":"","parse-names":false,"suffix":""},{"dropping-particle":"","family":"Sörhammar","given":"David","non-dropping-particle":"","parse-names":false,"suffix":""},{"dropping-particle":"","family":"Kowalkowski","given":"Christian","non-dropping-particle":"","parse-names":false,"suffix":""}],"container-title":"Industrial Marketing Management","id":"ITEM-1","issue":"January","issued":{"date-parts":[["2020"]]},"page":"293-305","publisher":"Elsevier","title":"Transformational shifts through digital servitization","type":"article-journal","volume":"89"},"suppress-author":1,"uris":["http://www.mendeley.com/documents/?uuid=1bc85b0a-3a7c-49bf-832f-5862a61124a6"]}],"mendeley":{"formattedCitation":"(2020)","plainTextFormattedCitation":"(2020)","previouslyFormattedCitation":"(2020)"},"properties":{"noteIndex":0},"schema":"https://github.com/citation-style-language/schema/raw/master/csl-citation.json"}</w:instrText>
      </w:r>
      <w:r w:rsidRPr="007729E0">
        <w:rPr>
          <w:rFonts w:ascii="Yu Gothic UI Semilight" w:eastAsia="Yu Gothic UI Semilight" w:hAnsi="Yu Gothic UI Semilight" w:cs="Times New Roman"/>
          <w:bCs/>
          <w:sz w:val="24"/>
          <w:szCs w:val="24"/>
          <w:lang w:val="id-ID"/>
        </w:rPr>
        <w:fldChar w:fldCharType="separate"/>
      </w:r>
      <w:r w:rsidRPr="007729E0">
        <w:rPr>
          <w:rFonts w:ascii="Yu Gothic UI Semilight" w:eastAsia="Yu Gothic UI Semilight" w:hAnsi="Yu Gothic UI Semilight" w:cs="Times New Roman"/>
          <w:bCs/>
          <w:sz w:val="24"/>
          <w:szCs w:val="24"/>
          <w:lang w:val="id-ID"/>
        </w:rPr>
        <w:t>(2020)</w:t>
      </w:r>
      <w:r w:rsidRPr="007729E0">
        <w:rPr>
          <w:rFonts w:ascii="Yu Gothic UI Semilight" w:eastAsia="Yu Gothic UI Semilight" w:hAnsi="Yu Gothic UI Semilight" w:cs="Times New Roman"/>
          <w:bCs/>
          <w:sz w:val="24"/>
          <w:szCs w:val="24"/>
          <w:lang w:val="en-ID"/>
        </w:rPr>
        <w:fldChar w:fldCharType="end"/>
      </w:r>
      <w:r w:rsidRPr="007729E0">
        <w:rPr>
          <w:rFonts w:ascii="Yu Gothic UI Semilight" w:eastAsia="Yu Gothic UI Semilight" w:hAnsi="Yu Gothic UI Semilight" w:cs="Times New Roman"/>
          <w:bCs/>
          <w:sz w:val="24"/>
          <w:szCs w:val="24"/>
          <w:lang w:val="id-ID"/>
        </w:rPr>
        <w:t xml:space="preserve"> menyatakan bahwa budaya organisasi yang mendukung kolaborasi memainkan peran penting dalam mendukung transformasi </w:t>
      </w:r>
      <w:r w:rsidRPr="007729E0">
        <w:rPr>
          <w:rFonts w:ascii="Yu Gothic UI Semilight" w:eastAsia="Yu Gothic UI Semilight" w:hAnsi="Yu Gothic UI Semilight" w:cs="Times New Roman"/>
          <w:bCs/>
          <w:i/>
          <w:sz w:val="24"/>
          <w:szCs w:val="24"/>
          <w:lang w:val="id-ID"/>
        </w:rPr>
        <w:t>digtal servitization</w:t>
      </w:r>
      <w:r w:rsidRPr="007729E0">
        <w:rPr>
          <w:rFonts w:ascii="Yu Gothic UI Semilight" w:eastAsia="Yu Gothic UI Semilight" w:hAnsi="Yu Gothic UI Semilight" w:cs="Times New Roman"/>
          <w:bCs/>
          <w:sz w:val="24"/>
          <w:szCs w:val="24"/>
          <w:lang w:val="id-ID"/>
        </w:rPr>
        <w:t>. Untuk berhasil dalam mengimplementasikan digital servitization, perusahaan perlu mengubah identitas organisasinya, dari yang awalnya berfokus pada perencanaan yang kaku menjadi lebih terbuka dan berorientasi pada penemuan. Budaya organisasi yang mendukung kolaborasi antar jaringan internal dan eksternal juga membantu menciptakan kemitraan yang lebih kuat dan mendukung pemanfaatan data secara efektif, yang pada akhirnya memungkinkan perusahaan untuk mengembangkan layanan baru yang lebih kompetitif.</w:t>
      </w:r>
    </w:p>
    <w:p w14:paraId="09E3B738" w14:textId="77777777" w:rsidR="007729E0" w:rsidRPr="007729E0" w:rsidRDefault="007729E0" w:rsidP="007729E0">
      <w:pPr>
        <w:spacing w:after="0" w:line="240" w:lineRule="auto"/>
        <w:ind w:left="426" w:firstLine="567"/>
        <w:jc w:val="both"/>
        <w:rPr>
          <w:rFonts w:ascii="Yu Gothic UI Semilight" w:eastAsia="Yu Gothic UI Semilight" w:hAnsi="Yu Gothic UI Semilight" w:cs="Times New Roman"/>
          <w:bCs/>
          <w:sz w:val="24"/>
          <w:szCs w:val="24"/>
          <w:lang w:val="id-ID"/>
        </w:rPr>
      </w:pPr>
      <w:r w:rsidRPr="007729E0">
        <w:rPr>
          <w:rFonts w:ascii="Yu Gothic UI Semilight" w:eastAsia="Yu Gothic UI Semilight" w:hAnsi="Yu Gothic UI Semilight" w:cs="Times New Roman"/>
          <w:bCs/>
          <w:sz w:val="24"/>
          <w:szCs w:val="24"/>
          <w:lang w:val="id-ID"/>
        </w:rPr>
        <w:t xml:space="preserve">Penelitian kedelapan dengan 281 sitasi dilakukan oleh Al-swidi et al. </w:t>
      </w:r>
      <w:r w:rsidRPr="007729E0">
        <w:rPr>
          <w:rFonts w:ascii="Yu Gothic UI Semilight" w:eastAsia="Yu Gothic UI Semilight" w:hAnsi="Yu Gothic UI Semilight" w:cs="Times New Roman"/>
          <w:bCs/>
          <w:sz w:val="24"/>
          <w:szCs w:val="24"/>
          <w:lang w:val="id-ID"/>
        </w:rPr>
        <w:fldChar w:fldCharType="begin" w:fldLock="1"/>
      </w:r>
      <w:r w:rsidRPr="007729E0">
        <w:rPr>
          <w:rFonts w:ascii="Yu Gothic UI Semilight" w:eastAsia="Yu Gothic UI Semilight" w:hAnsi="Yu Gothic UI Semilight" w:cs="Times New Roman"/>
          <w:bCs/>
          <w:sz w:val="24"/>
          <w:szCs w:val="24"/>
          <w:lang w:val="id-ID"/>
        </w:rPr>
        <w:instrText>ADDIN CSL_CITATION {"citationItems":[{"id":"ITEM-1","itemData":{"DOI":"10.1016/j.jclepro.2021.128112","ISSN":"0959-6526","author":[{"dropping-particle":"","family":"Al-swidi","given":"Abdullah Kaid","non-dropping-particle":"","parse-names":false,"suffix":""},{"dropping-particle":"","family":"Mahmood","given":"Hamid","non-dropping-particle":"","parse-names":false,"suffix":""},{"dropping-particle":"","family":"Mohammed","given":"Redhwan","non-dropping-particle":"","parse-names":false,"suffix":""}],"container-title":"Journal of Cleaner Production","id":"ITEM-1","issue":"May","issued":{"date-parts":[["2021"]]},"page":"128112","publisher":"Elsevier Ltd","title":"The joint impact of green human resource management , leadership and organizational culture on employees ’ green behaviour and organisational environmental performance","type":"article-journal","volume":"316"},"suppress-author":1,"uris":["http://www.mendeley.com/documents/?uuid=5ab41689-c915-4e66-a43c-88711055add7"]}],"mendeley":{"formattedCitation":"(2021)","plainTextFormattedCitation":"(2021)","previouslyFormattedCitation":"(2021)"},"properties":{"noteIndex":0},"schema":"https://github.com/citation-style-language/schema/raw/master/csl-citation.json"}</w:instrText>
      </w:r>
      <w:r w:rsidRPr="007729E0">
        <w:rPr>
          <w:rFonts w:ascii="Yu Gothic UI Semilight" w:eastAsia="Yu Gothic UI Semilight" w:hAnsi="Yu Gothic UI Semilight" w:cs="Times New Roman"/>
          <w:bCs/>
          <w:sz w:val="24"/>
          <w:szCs w:val="24"/>
          <w:lang w:val="id-ID"/>
        </w:rPr>
        <w:fldChar w:fldCharType="separate"/>
      </w:r>
      <w:r w:rsidRPr="007729E0">
        <w:rPr>
          <w:rFonts w:ascii="Yu Gothic UI Semilight" w:eastAsia="Yu Gothic UI Semilight" w:hAnsi="Yu Gothic UI Semilight" w:cs="Times New Roman"/>
          <w:bCs/>
          <w:sz w:val="24"/>
          <w:szCs w:val="24"/>
          <w:lang w:val="id-ID"/>
        </w:rPr>
        <w:t>(2021)</w:t>
      </w:r>
      <w:r w:rsidRPr="007729E0">
        <w:rPr>
          <w:rFonts w:ascii="Yu Gothic UI Semilight" w:eastAsia="Yu Gothic UI Semilight" w:hAnsi="Yu Gothic UI Semilight" w:cs="Times New Roman"/>
          <w:bCs/>
          <w:sz w:val="24"/>
          <w:szCs w:val="24"/>
          <w:lang w:val="en-ID"/>
        </w:rPr>
        <w:fldChar w:fldCharType="end"/>
      </w:r>
      <w:r w:rsidRPr="007729E0">
        <w:rPr>
          <w:rFonts w:ascii="Yu Gothic UI Semilight" w:eastAsia="Yu Gothic UI Semilight" w:hAnsi="Yu Gothic UI Semilight" w:cs="Times New Roman"/>
          <w:bCs/>
          <w:sz w:val="24"/>
          <w:szCs w:val="24"/>
          <w:lang w:val="id-ID"/>
        </w:rPr>
        <w:t xml:space="preserve"> menunjukkan budaya organisasi hijau memiliki peran signifikan dalam membentuk perilaku hijau karyawan dan kinerja lingkungan organisasi. Hal ini karena budaya yang mendukung nilai-nilai keberlanjutan dan inovasi dapat mendorong karyawan untuk terlibat praktik ramah lingkungan. Selain itu, budaya organisasi yang kuat juga memperkuat implementasi praktik </w:t>
      </w:r>
      <w:r w:rsidRPr="007729E0">
        <w:rPr>
          <w:rFonts w:ascii="Yu Gothic UI Semilight" w:eastAsia="Yu Gothic UI Semilight" w:hAnsi="Yu Gothic UI Semilight" w:cs="Times New Roman"/>
          <w:bCs/>
          <w:i/>
          <w:sz w:val="24"/>
          <w:szCs w:val="24"/>
          <w:lang w:val="id-ID"/>
        </w:rPr>
        <w:t xml:space="preserve">green human resource management </w:t>
      </w:r>
      <w:r w:rsidRPr="007729E0">
        <w:rPr>
          <w:rFonts w:ascii="Yu Gothic UI Semilight" w:eastAsia="Yu Gothic UI Semilight" w:hAnsi="Yu Gothic UI Semilight" w:cs="Times New Roman"/>
          <w:bCs/>
          <w:sz w:val="24"/>
          <w:szCs w:val="24"/>
          <w:lang w:val="id-ID"/>
        </w:rPr>
        <w:t>(GHRM)</w:t>
      </w:r>
      <w:r w:rsidRPr="007729E0">
        <w:rPr>
          <w:rFonts w:ascii="Yu Gothic UI Semilight" w:eastAsia="Yu Gothic UI Semilight" w:hAnsi="Yu Gothic UI Semilight" w:cs="Times New Roman"/>
          <w:b/>
          <w:bCs/>
          <w:i/>
          <w:sz w:val="24"/>
          <w:szCs w:val="24"/>
          <w:lang w:val="id-ID"/>
        </w:rPr>
        <w:t xml:space="preserve"> </w:t>
      </w:r>
      <w:r w:rsidRPr="007729E0">
        <w:rPr>
          <w:rFonts w:ascii="Yu Gothic UI Semilight" w:eastAsia="Yu Gothic UI Semilight" w:hAnsi="Yu Gothic UI Semilight" w:cs="Times New Roman"/>
          <w:bCs/>
          <w:sz w:val="24"/>
          <w:szCs w:val="24"/>
          <w:lang w:val="id-ID"/>
        </w:rPr>
        <w:t xml:space="preserve">dan </w:t>
      </w:r>
      <w:r w:rsidRPr="007729E0">
        <w:rPr>
          <w:rFonts w:ascii="Yu Gothic UI Semilight" w:eastAsia="Yu Gothic UI Semilight" w:hAnsi="Yu Gothic UI Semilight" w:cs="Times New Roman"/>
          <w:bCs/>
          <w:i/>
          <w:sz w:val="24"/>
          <w:szCs w:val="24"/>
          <w:lang w:val="id-ID"/>
        </w:rPr>
        <w:t>green leadership behaviour</w:t>
      </w:r>
      <w:r w:rsidRPr="007729E0">
        <w:rPr>
          <w:rFonts w:ascii="Yu Gothic UI Semilight" w:eastAsia="Yu Gothic UI Semilight" w:hAnsi="Yu Gothic UI Semilight" w:cs="Times New Roman"/>
          <w:b/>
          <w:bCs/>
          <w:sz w:val="24"/>
          <w:szCs w:val="24"/>
          <w:lang w:val="id-ID"/>
        </w:rPr>
        <w:t>,</w:t>
      </w:r>
      <w:r w:rsidRPr="007729E0">
        <w:rPr>
          <w:rFonts w:ascii="Yu Gothic UI Semilight" w:eastAsia="Yu Gothic UI Semilight" w:hAnsi="Yu Gothic UI Semilight" w:cs="Times New Roman"/>
          <w:bCs/>
          <w:sz w:val="24"/>
          <w:szCs w:val="24"/>
          <w:lang w:val="id-ID"/>
        </w:rPr>
        <w:t xml:space="preserve"> yang pada akhirnya meningkatkan kinerja lingkungan perusahaan. </w:t>
      </w:r>
    </w:p>
    <w:p w14:paraId="7FF895D0" w14:textId="77777777" w:rsidR="007729E0" w:rsidRPr="007729E0" w:rsidRDefault="007729E0" w:rsidP="007729E0">
      <w:pPr>
        <w:spacing w:after="0" w:line="240" w:lineRule="auto"/>
        <w:ind w:left="426" w:firstLine="567"/>
        <w:jc w:val="both"/>
        <w:rPr>
          <w:rFonts w:ascii="Yu Gothic UI Semilight" w:eastAsia="Yu Gothic UI Semilight" w:hAnsi="Yu Gothic UI Semilight" w:cs="Times New Roman"/>
          <w:bCs/>
          <w:sz w:val="24"/>
          <w:szCs w:val="24"/>
          <w:lang w:val="id-ID"/>
        </w:rPr>
      </w:pPr>
      <w:r w:rsidRPr="007729E0">
        <w:rPr>
          <w:rFonts w:ascii="Yu Gothic UI Semilight" w:eastAsia="Yu Gothic UI Semilight" w:hAnsi="Yu Gothic UI Semilight" w:cs="Times New Roman"/>
          <w:bCs/>
          <w:sz w:val="24"/>
          <w:szCs w:val="24"/>
          <w:lang w:val="id-ID"/>
        </w:rPr>
        <w:t>Artikel kesembilan oleh Lobschat et al. (2021) menjelaskan bahwa budaya organisasi yang mendukung tanggung jawab digital (CDR) sangat penting untuk memastikan penggunaan teknologi dan data yang etis dalam perusahaan. Penelitian ini menunjukkan bahwa tantangan etika yang muncul dalam era digital mengharuskan perusahaan untuk mengembangkan budaya yang mendukung nilai-nilai keberlanjutan, tanggung jawab sosial, dan inovasi. Budaya yang kuat dalam mendukung CDR akan memfasilitasi pengambilan keputusan yang etis terkait teknologi dan data, yang pada akhirnya memperkuat kepercayaan pelanggan dan meningkatkan kinerja perusahaan dalam jangka panjang.</w:t>
      </w:r>
    </w:p>
    <w:p w14:paraId="0383C6DF" w14:textId="7E984EC9" w:rsidR="002057A5" w:rsidRDefault="007729E0" w:rsidP="007729E0">
      <w:pPr>
        <w:spacing w:after="0" w:line="240" w:lineRule="auto"/>
        <w:ind w:left="426" w:firstLine="567"/>
        <w:jc w:val="both"/>
        <w:rPr>
          <w:rFonts w:ascii="Yu Gothic UI Semilight" w:eastAsia="Yu Gothic UI Semilight" w:hAnsi="Yu Gothic UI Semilight" w:cs="Times New Roman"/>
          <w:sz w:val="24"/>
          <w:szCs w:val="24"/>
        </w:rPr>
      </w:pPr>
      <w:r w:rsidRPr="007729E0">
        <w:rPr>
          <w:rFonts w:ascii="Yu Gothic UI Semilight" w:eastAsia="Yu Gothic UI Semilight" w:hAnsi="Yu Gothic UI Semilight" w:cs="Times New Roman"/>
          <w:bCs/>
          <w:sz w:val="24"/>
          <w:szCs w:val="24"/>
          <w:lang w:val="id-ID"/>
        </w:rPr>
        <w:t>Terakhir, penelitian oleh Shamim et al. (2019) menunjukkan bahwa budaya organisasi yang mendukung pengelolaan big data dan pengambilan keputusan berbasis data memiliki peran penting dalam meningkatkan kualitas keputusan di perusahaan. Hal ini terjadi karena budaya tersebut membantu perusahaan mengurangi ketergantungan pada intuisi, meningkatkan efisiensi, dan menghasilkan keputusan yang lebih akurat dan efektif, sehingga berdampak positif pada kinerja perusahaan. Penelitian ini juga menunjukkan peran penting dari kepemimpinan</w:t>
      </w:r>
      <w:r w:rsidRPr="007729E0">
        <w:rPr>
          <w:rFonts w:ascii="Yu Gothic UI Semilight" w:eastAsia="Yu Gothic UI Semilight" w:hAnsi="Yu Gothic UI Semilight" w:cs="Times New Roman"/>
          <w:b/>
          <w:bCs/>
          <w:sz w:val="24"/>
          <w:szCs w:val="24"/>
          <w:lang w:val="id-ID"/>
        </w:rPr>
        <w:t xml:space="preserve">, </w:t>
      </w:r>
      <w:r w:rsidRPr="007729E0">
        <w:rPr>
          <w:rFonts w:ascii="Yu Gothic UI Semilight" w:eastAsia="Yu Gothic UI Semilight" w:hAnsi="Yu Gothic UI Semilight" w:cs="Times New Roman"/>
          <w:bCs/>
          <w:sz w:val="24"/>
          <w:szCs w:val="24"/>
          <w:lang w:val="id-ID"/>
        </w:rPr>
        <w:t>manajemen talenta</w:t>
      </w:r>
      <w:r w:rsidRPr="007729E0">
        <w:rPr>
          <w:rFonts w:ascii="Yu Gothic UI Semilight" w:eastAsia="Yu Gothic UI Semilight" w:hAnsi="Yu Gothic UI Semilight" w:cs="Times New Roman"/>
          <w:b/>
          <w:bCs/>
          <w:sz w:val="24"/>
          <w:szCs w:val="24"/>
          <w:lang w:val="id-ID"/>
        </w:rPr>
        <w:t xml:space="preserve">, </w:t>
      </w:r>
      <w:r w:rsidRPr="007729E0">
        <w:rPr>
          <w:rFonts w:ascii="Yu Gothic UI Semilight" w:eastAsia="Yu Gothic UI Semilight" w:hAnsi="Yu Gothic UI Semilight" w:cs="Times New Roman"/>
          <w:bCs/>
          <w:sz w:val="24"/>
          <w:szCs w:val="24"/>
          <w:lang w:val="id-ID"/>
        </w:rPr>
        <w:t>budaya organisasi berbasis data, dan teknologi dalam mengembangkan kemampuan pengambilan keputusan berbasis big data, yang memungkinkan perusahaan untuk lebih baik memanfaatkan potensi big data untuk menciptakan nilai dan keuntungan kompetitif</w:t>
      </w:r>
      <w:r w:rsidR="00FD73EF" w:rsidRPr="008D088C">
        <w:rPr>
          <w:rFonts w:ascii="Yu Gothic UI Semilight" w:eastAsia="Yu Gothic UI Semilight" w:hAnsi="Yu Gothic UI Semilight" w:cs="Times New Roman"/>
          <w:sz w:val="24"/>
          <w:szCs w:val="24"/>
        </w:rPr>
        <w:t xml:space="preserve">. </w:t>
      </w:r>
    </w:p>
    <w:p w14:paraId="02E0781C" w14:textId="77777777" w:rsidR="008D088C" w:rsidRPr="008D088C" w:rsidRDefault="008D088C" w:rsidP="008D088C">
      <w:pPr>
        <w:spacing w:after="0" w:line="240" w:lineRule="auto"/>
        <w:ind w:left="426" w:firstLine="567"/>
        <w:jc w:val="both"/>
        <w:rPr>
          <w:rFonts w:ascii="Yu Gothic UI Semilight" w:eastAsia="Yu Gothic UI Semilight" w:hAnsi="Yu Gothic UI Semilight" w:cs="Times New Roman"/>
          <w:sz w:val="24"/>
          <w:szCs w:val="24"/>
        </w:rPr>
      </w:pPr>
    </w:p>
    <w:p w14:paraId="7170FC9A" w14:textId="76A40963"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SIMPULAN</w:t>
      </w:r>
    </w:p>
    <w:p w14:paraId="3BB111E2" w14:textId="77777777" w:rsidR="007729E0" w:rsidRPr="007729E0" w:rsidRDefault="007729E0" w:rsidP="00422D52">
      <w:pPr>
        <w:pStyle w:val="BodyText"/>
        <w:ind w:left="426" w:right="212" w:firstLine="567"/>
        <w:jc w:val="both"/>
        <w:rPr>
          <w:rFonts w:ascii="Yu Gothic UI Semilight" w:eastAsia="Yu Gothic UI Semilight" w:hAnsi="Yu Gothic UI Semilight" w:cs="Times New Roman"/>
          <w:sz w:val="24"/>
          <w:szCs w:val="24"/>
          <w:lang w:val="id-ID"/>
        </w:rPr>
      </w:pPr>
      <w:r w:rsidRPr="007729E0">
        <w:rPr>
          <w:rFonts w:ascii="Yu Gothic UI Semilight" w:eastAsia="Yu Gothic UI Semilight" w:hAnsi="Yu Gothic UI Semilight" w:cs="Times New Roman"/>
          <w:sz w:val="24"/>
          <w:szCs w:val="24"/>
          <w:lang w:val="id-ID"/>
        </w:rPr>
        <w:t xml:space="preserve">Perusahaan perlu menanamkan budaya organisasi yang mendukung prinsip-prinsip keberlanjutan di seluruh aspek operasional mereka untuk dapat menghadapi tantangan keberlanjutan global. Tujuan penelitian ini adalah untuk menggali literatur terkini mengenai budaya organisasi yang berorientasi pada keberlanjutan melalui analisis bibliometrik, dengan fokus pada perkembangan literatur selama periode 2019-2024. Berdasarkan analisis terhadap 1,566 dokumen yang terindeks dalam </w:t>
      </w:r>
      <w:r w:rsidRPr="007729E0">
        <w:rPr>
          <w:rFonts w:ascii="Yu Gothic UI Semilight" w:eastAsia="Yu Gothic UI Semilight" w:hAnsi="Yu Gothic UI Semilight" w:cs="Times New Roman"/>
          <w:i/>
          <w:sz w:val="24"/>
          <w:szCs w:val="24"/>
          <w:lang w:val="id-ID"/>
        </w:rPr>
        <w:t>database</w:t>
      </w:r>
      <w:r w:rsidRPr="007729E0">
        <w:rPr>
          <w:rFonts w:ascii="Yu Gothic UI Semilight" w:eastAsia="Yu Gothic UI Semilight" w:hAnsi="Yu Gothic UI Semilight" w:cs="Times New Roman"/>
          <w:sz w:val="24"/>
          <w:szCs w:val="24"/>
          <w:lang w:val="id-ID"/>
        </w:rPr>
        <w:t xml:space="preserve"> Scopus, hasil penelitian menunjukkan bahwa budaya organisasi masih menjadi topik yang relevan dan terus berkembang seiring waktu.</w:t>
      </w:r>
    </w:p>
    <w:p w14:paraId="1307E35F" w14:textId="4F29E251" w:rsidR="007729E0" w:rsidRPr="007729E0" w:rsidRDefault="007729E0" w:rsidP="00422D52">
      <w:pPr>
        <w:pStyle w:val="BodyText"/>
        <w:ind w:left="426" w:right="212" w:firstLine="567"/>
        <w:jc w:val="both"/>
        <w:rPr>
          <w:rFonts w:ascii="Yu Gothic UI Semilight" w:eastAsia="Yu Gothic UI Semilight" w:hAnsi="Yu Gothic UI Semilight" w:cs="Times New Roman"/>
          <w:sz w:val="24"/>
          <w:szCs w:val="24"/>
          <w:lang w:val="id-ID"/>
        </w:rPr>
      </w:pPr>
      <w:r w:rsidRPr="007729E0">
        <w:rPr>
          <w:rFonts w:ascii="Yu Gothic UI Semilight" w:eastAsia="Yu Gothic UI Semilight" w:hAnsi="Yu Gothic UI Semilight" w:cs="Times New Roman"/>
          <w:sz w:val="24"/>
          <w:szCs w:val="24"/>
          <w:lang w:val="id-ID"/>
        </w:rPr>
        <w:t xml:space="preserve">Hasil analisis </w:t>
      </w:r>
      <w:r w:rsidRPr="007729E0">
        <w:rPr>
          <w:rFonts w:ascii="Yu Gothic UI Semilight" w:eastAsia="Yu Gothic UI Semilight" w:hAnsi="Yu Gothic UI Semilight" w:cs="Times New Roman"/>
          <w:i/>
          <w:sz w:val="24"/>
          <w:szCs w:val="24"/>
          <w:lang w:val="id-ID"/>
        </w:rPr>
        <w:t>co-authorship</w:t>
      </w:r>
      <w:r w:rsidRPr="007729E0">
        <w:rPr>
          <w:rFonts w:ascii="Yu Gothic UI Semilight" w:eastAsia="Yu Gothic UI Semilight" w:hAnsi="Yu Gothic UI Semilight" w:cs="Times New Roman"/>
          <w:sz w:val="24"/>
          <w:szCs w:val="24"/>
          <w:lang w:val="id-ID"/>
        </w:rPr>
        <w:t xml:space="preserve"> menunjukkan adanya jaringan kolaborasi antara penulis yang mendalami topik terkait budaya organisasi dan keberlanjutan. Selain itu, analisis</w:t>
      </w:r>
      <w:r w:rsidRPr="007729E0">
        <w:rPr>
          <w:rFonts w:ascii="Yu Gothic UI Semilight" w:eastAsia="Yu Gothic UI Semilight" w:hAnsi="Yu Gothic UI Semilight" w:cs="Times New Roman"/>
          <w:i/>
          <w:sz w:val="24"/>
          <w:szCs w:val="24"/>
          <w:lang w:val="id-ID"/>
        </w:rPr>
        <w:t xml:space="preserve"> co-occurence</w:t>
      </w:r>
      <w:r w:rsidRPr="007729E0">
        <w:rPr>
          <w:rFonts w:ascii="Yu Gothic UI Semilight" w:eastAsia="Yu Gothic UI Semilight" w:hAnsi="Yu Gothic UI Semilight" w:cs="Times New Roman"/>
          <w:sz w:val="24"/>
          <w:szCs w:val="24"/>
          <w:lang w:val="id-ID"/>
        </w:rPr>
        <w:t xml:space="preserve"> menunjukkan bahwa variabel seperti inovasi, kinerja organisasi, kepuasan karyawan, dan tanggung jawab sosial perusahaan sering kali dikaitkan dengan budaya organisasi yang berorientasi pada keberlanjutan. Penelitian ini juga menunjukkan pentingnya budaya organisasi dalam mendukung transformasi digital dan implementasi inovasi berkelanjutan yang dapat mendorong perusahaan untuk mencapai keunggulan kompetitif jangka panjang.</w:t>
      </w:r>
    </w:p>
    <w:p w14:paraId="30AA65F1" w14:textId="14DC18D7" w:rsidR="007729E0" w:rsidRPr="007729E0" w:rsidRDefault="007729E0" w:rsidP="00422D52">
      <w:pPr>
        <w:pStyle w:val="BodyText"/>
        <w:ind w:left="426" w:right="212" w:firstLine="567"/>
        <w:jc w:val="both"/>
        <w:rPr>
          <w:rFonts w:ascii="Yu Gothic UI Semilight" w:eastAsia="Yu Gothic UI Semilight" w:hAnsi="Yu Gothic UI Semilight" w:cs="Times New Roman"/>
          <w:sz w:val="24"/>
          <w:szCs w:val="24"/>
          <w:lang w:val="id-ID"/>
        </w:rPr>
      </w:pPr>
      <w:r w:rsidRPr="007729E0">
        <w:rPr>
          <w:rFonts w:ascii="Yu Gothic UI Semilight" w:eastAsia="Yu Gothic UI Semilight" w:hAnsi="Yu Gothic UI Semilight" w:cs="Times New Roman"/>
          <w:sz w:val="24"/>
          <w:szCs w:val="24"/>
          <w:lang w:val="id-ID"/>
        </w:rPr>
        <w:t>Penelitian terdahulu oleh Dubey et al. (2019), Roscoe et al. (2023), dan Martínez-Caro et al. (2020) menunjukkan bahwa budaya organisasi yang mendukung inovasi, keberlanjutan, dan kolaborasi berperan penting dalam meningkatkan kinerja organisasi dan memperkuat kemampuan untuk beradaptasi terhadap perubahan pasar. Artikel-artikel dengan sitasi terbanyak dalam topik ini menunjukkan bahwa pengaruh budaya organisasi terhadap kinerja lingkungan, kinerja sosial, dan keunggulan kompetitif perusahaan sangat signifikan. Temuan ini memberikan wawasan bagi peneliti selanjutnya untuk mengeksplorasi hubungan lebih dalam antara budaya organisasi dan variabel-variabel lainnya yang mempengaruhi keberlanjutan.</w:t>
      </w:r>
    </w:p>
    <w:p w14:paraId="16978480" w14:textId="31EBA2C9" w:rsidR="002057A5" w:rsidRDefault="007729E0" w:rsidP="007729E0">
      <w:pPr>
        <w:pStyle w:val="BodyText"/>
        <w:ind w:left="426" w:right="212" w:firstLine="567"/>
        <w:jc w:val="both"/>
        <w:rPr>
          <w:rFonts w:ascii="Yu Gothic UI Semilight" w:eastAsia="Yu Gothic UI Semilight" w:hAnsi="Yu Gothic UI Semilight" w:cs="Times New Roman"/>
          <w:sz w:val="24"/>
          <w:szCs w:val="24"/>
        </w:rPr>
      </w:pPr>
      <w:r w:rsidRPr="007729E0">
        <w:rPr>
          <w:rFonts w:ascii="Yu Gothic UI Semilight" w:eastAsia="Yu Gothic UI Semilight" w:hAnsi="Yu Gothic UI Semilight" w:cs="Times New Roman"/>
          <w:sz w:val="24"/>
          <w:szCs w:val="24"/>
          <w:lang w:val="id-ID"/>
        </w:rPr>
        <w:t xml:space="preserve">Keterbatasan dari penelitian ini adalah penggunaan data yang terbatas pada dokumen yang terindeks di </w:t>
      </w:r>
      <w:r w:rsidRPr="007729E0">
        <w:rPr>
          <w:rFonts w:ascii="Yu Gothic UI Semilight" w:eastAsia="Yu Gothic UI Semilight" w:hAnsi="Yu Gothic UI Semilight" w:cs="Times New Roman"/>
          <w:i/>
          <w:sz w:val="24"/>
          <w:szCs w:val="24"/>
          <w:lang w:val="id-ID"/>
        </w:rPr>
        <w:t>database</w:t>
      </w:r>
      <w:r w:rsidRPr="007729E0">
        <w:rPr>
          <w:rFonts w:ascii="Yu Gothic UI Semilight" w:eastAsia="Yu Gothic UI Semilight" w:hAnsi="Yu Gothic UI Semilight" w:cs="Times New Roman"/>
          <w:sz w:val="24"/>
          <w:szCs w:val="24"/>
          <w:lang w:val="id-ID"/>
        </w:rPr>
        <w:t xml:space="preserve"> Scopus selama lima tahun terakhir, dan hanya mencakup artikel-artikel yang tersedia dalam bahasa Inggris dan jurnal yang memiliki akses terbuka. Penelitian ini diharapkan dapat menjadi referensi bagi penelitian-penelitian selanjutnya yang membahas hubungan budaya organisasi dengan berbagai aspek keberlanjutan dan transformasi dalam organisasi</w:t>
      </w:r>
      <w:r w:rsidR="009A7DC9" w:rsidRPr="009A7DC9">
        <w:rPr>
          <w:rFonts w:ascii="Yu Gothic UI Semilight" w:eastAsia="Yu Gothic UI Semilight" w:hAnsi="Yu Gothic UI Semilight" w:cs="Times New Roman"/>
          <w:sz w:val="24"/>
          <w:szCs w:val="24"/>
          <w:lang w:val="id"/>
        </w:rPr>
        <w:t xml:space="preserve">. </w:t>
      </w:r>
    </w:p>
    <w:p w14:paraId="7CBD8262" w14:textId="77777777" w:rsidR="008D088C" w:rsidRPr="008D088C" w:rsidRDefault="008D088C" w:rsidP="008D088C">
      <w:pPr>
        <w:pStyle w:val="BodyText"/>
        <w:ind w:left="426" w:right="212" w:firstLine="567"/>
        <w:jc w:val="both"/>
        <w:rPr>
          <w:rFonts w:ascii="Yu Gothic UI Semilight" w:eastAsia="Yu Gothic UI Semilight" w:hAnsi="Yu Gothic UI Semilight" w:cs="Times New Roman"/>
          <w:sz w:val="24"/>
          <w:szCs w:val="24"/>
        </w:rPr>
      </w:pPr>
    </w:p>
    <w:p w14:paraId="4DC2F359" w14:textId="77777777" w:rsidR="002057A5" w:rsidRPr="008D088C" w:rsidRDefault="00FD73EF" w:rsidP="008D088C">
      <w:pPr>
        <w:pStyle w:val="BodyText"/>
        <w:ind w:left="426" w:right="212"/>
        <w:jc w:val="center"/>
        <w:rPr>
          <w:rFonts w:ascii="Yu Gothic UI Semilight" w:eastAsia="Yu Gothic UI Semilight" w:hAnsi="Yu Gothic UI Semilight" w:cs="Times New Roman"/>
          <w:b/>
          <w:sz w:val="24"/>
          <w:szCs w:val="24"/>
          <w:lang w:val="id-ID"/>
        </w:rPr>
      </w:pPr>
      <w:r w:rsidRPr="008D088C">
        <w:rPr>
          <w:rFonts w:ascii="Yu Gothic UI Semilight" w:eastAsia="Yu Gothic UI Semilight" w:hAnsi="Yu Gothic UI Semilight" w:cs="Times New Roman"/>
          <w:b/>
          <w:sz w:val="24"/>
          <w:szCs w:val="24"/>
        </w:rPr>
        <w:t>DAFTAR PUSTAKA</w:t>
      </w:r>
    </w:p>
    <w:p w14:paraId="2F9A6470" w14:textId="550CBEE0" w:rsidR="007729E0" w:rsidRPr="007729E0" w:rsidRDefault="007729E0" w:rsidP="007729E0">
      <w:pPr>
        <w:pStyle w:val="BodyText"/>
        <w:ind w:left="993" w:right="212" w:hanging="567"/>
        <w:jc w:val="both"/>
        <w:rPr>
          <w:rFonts w:ascii="Yu Gothic UI Semilight" w:eastAsia="Yu Gothic UI Semilight" w:hAnsi="Yu Gothic UI Semilight" w:cs="Times New Roman"/>
          <w:sz w:val="24"/>
          <w:szCs w:val="24"/>
        </w:rPr>
      </w:pPr>
      <w:r w:rsidRPr="007729E0">
        <w:rPr>
          <w:rFonts w:ascii="Yu Gothic UI Semilight" w:eastAsia="Yu Gothic UI Semilight" w:hAnsi="Yu Gothic UI Semilight" w:cs="Times New Roman"/>
          <w:sz w:val="24"/>
          <w:szCs w:val="24"/>
        </w:rPr>
        <w:t>Al-swidi, A. K., Mahmood, H., &amp; Mohammed, R. (2021). The joint impact of green human resource management, leadership and organizational culture on employees’ green behaviour and organisational environmental performance. Journal of Cleaner Production, 316(May), 128112. https://doi.org/10.1016/j.jclepro.2021.128112</w:t>
      </w:r>
    </w:p>
    <w:p w14:paraId="510BDFD3" w14:textId="77777777" w:rsidR="007729E0" w:rsidRPr="007729E0" w:rsidRDefault="007729E0" w:rsidP="007729E0">
      <w:pPr>
        <w:pStyle w:val="BodyText"/>
        <w:ind w:left="993" w:right="212" w:hanging="567"/>
        <w:jc w:val="both"/>
        <w:rPr>
          <w:rFonts w:ascii="Yu Gothic UI Semilight" w:eastAsia="Yu Gothic UI Semilight" w:hAnsi="Yu Gothic UI Semilight" w:cs="Times New Roman"/>
          <w:sz w:val="24"/>
          <w:szCs w:val="24"/>
        </w:rPr>
      </w:pPr>
      <w:r w:rsidRPr="007729E0">
        <w:rPr>
          <w:rFonts w:ascii="Yu Gothic UI Semilight" w:eastAsia="Yu Gothic UI Semilight" w:hAnsi="Yu Gothic UI Semilight" w:cs="Times New Roman"/>
          <w:sz w:val="24"/>
          <w:szCs w:val="24"/>
        </w:rPr>
        <w:t>Assoratgoon, W., &amp; Kantabutra, S. (2023). Toward a sustainability organizational culture model. Journal of Cleaner Production, 400(September 2022), 136666. https://doi.org/10.1016/j.jclepro.2023.136666</w:t>
      </w:r>
    </w:p>
    <w:p w14:paraId="4F9671E6" w14:textId="77777777" w:rsidR="007729E0" w:rsidRPr="007729E0" w:rsidRDefault="007729E0" w:rsidP="007729E0">
      <w:pPr>
        <w:pStyle w:val="BodyText"/>
        <w:ind w:left="993" w:right="212" w:hanging="567"/>
        <w:jc w:val="both"/>
        <w:rPr>
          <w:rFonts w:ascii="Yu Gothic UI Semilight" w:eastAsia="Yu Gothic UI Semilight" w:hAnsi="Yu Gothic UI Semilight" w:cs="Times New Roman"/>
          <w:sz w:val="24"/>
          <w:szCs w:val="24"/>
        </w:rPr>
      </w:pPr>
      <w:r w:rsidRPr="007729E0">
        <w:rPr>
          <w:rFonts w:ascii="Yu Gothic UI Semilight" w:eastAsia="Yu Gothic UI Semilight" w:hAnsi="Yu Gothic UI Semilight" w:cs="Times New Roman"/>
          <w:sz w:val="24"/>
          <w:szCs w:val="24"/>
        </w:rPr>
        <w:t>Azeem, M., Ahmed, M., Haider, S., &amp; Sajjad, M. (2021). Technology in Society Expanding competitive advantage through organizational culture , knowledge sharing and organizational innovation. Technology in Society, 66(January), 101635. https://doi.org/10.1016/j.techsoc.2021.101635</w:t>
      </w:r>
    </w:p>
    <w:p w14:paraId="599C72FF" w14:textId="77777777" w:rsidR="007729E0" w:rsidRPr="007729E0" w:rsidRDefault="007729E0" w:rsidP="007729E0">
      <w:pPr>
        <w:pStyle w:val="BodyText"/>
        <w:ind w:left="993" w:right="212" w:hanging="567"/>
        <w:jc w:val="both"/>
        <w:rPr>
          <w:rFonts w:ascii="Yu Gothic UI Semilight" w:eastAsia="Yu Gothic UI Semilight" w:hAnsi="Yu Gothic UI Semilight" w:cs="Times New Roman"/>
          <w:sz w:val="24"/>
          <w:szCs w:val="24"/>
        </w:rPr>
      </w:pPr>
      <w:r w:rsidRPr="007729E0">
        <w:rPr>
          <w:rFonts w:ascii="Yu Gothic UI Semilight" w:eastAsia="Yu Gothic UI Semilight" w:hAnsi="Yu Gothic UI Semilight" w:cs="Times New Roman"/>
          <w:sz w:val="24"/>
          <w:szCs w:val="24"/>
        </w:rPr>
        <w:t>Ciuciuc, V. E., Bunica, A., Biea, E. A., Treapat, L. M., &amp; Edu, T. (2025). Managerial insights on sustainable practices in today’s business: mapping economic, social, cultural, and environmental dimensions and their organizational outcomes. Kybernetes. https://doi.org/10.1108/K-07-2024-1997</w:t>
      </w:r>
    </w:p>
    <w:p w14:paraId="61F496CC" w14:textId="77777777" w:rsidR="007729E0" w:rsidRPr="007729E0" w:rsidRDefault="007729E0" w:rsidP="007729E0">
      <w:pPr>
        <w:pStyle w:val="BodyText"/>
        <w:ind w:left="993" w:right="212" w:hanging="567"/>
        <w:jc w:val="both"/>
        <w:rPr>
          <w:rFonts w:ascii="Yu Gothic UI Semilight" w:eastAsia="Yu Gothic UI Semilight" w:hAnsi="Yu Gothic UI Semilight" w:cs="Times New Roman"/>
          <w:sz w:val="24"/>
          <w:szCs w:val="24"/>
        </w:rPr>
      </w:pPr>
      <w:r w:rsidRPr="007729E0">
        <w:rPr>
          <w:rFonts w:ascii="Yu Gothic UI Semilight" w:eastAsia="Yu Gothic UI Semilight" w:hAnsi="Yu Gothic UI Semilight" w:cs="Times New Roman"/>
          <w:sz w:val="24"/>
          <w:szCs w:val="24"/>
        </w:rPr>
        <w:t>Donthu, N., Kumar, S., Mukherjee, D., Pandey, N., &amp; Marc, W. (2021). How to conduct a bibliometric analysis</w:t>
      </w:r>
      <w:r w:rsidRPr="007729E0">
        <w:rPr>
          <w:rFonts w:ascii="Arial" w:eastAsia="Yu Gothic UI Semilight" w:hAnsi="Arial" w:cs="Arial"/>
          <w:sz w:val="24"/>
          <w:szCs w:val="24"/>
        </w:rPr>
        <w:t> </w:t>
      </w:r>
      <w:r w:rsidRPr="007729E0">
        <w:rPr>
          <w:rFonts w:ascii="Yu Gothic UI Semilight" w:eastAsia="Yu Gothic UI Semilight" w:hAnsi="Yu Gothic UI Semilight" w:cs="Times New Roman"/>
          <w:sz w:val="24"/>
          <w:szCs w:val="24"/>
        </w:rPr>
        <w:t>: An overview and guidelines. Journal of Business Research, 133(May), 285</w:t>
      </w:r>
      <w:r w:rsidRPr="007729E0">
        <w:rPr>
          <w:rFonts w:ascii="Yu Gothic UI Semilight" w:eastAsia="Yu Gothic UI Semilight" w:hAnsi="Yu Gothic UI Semilight" w:cs="Yu Gothic UI Semilight" w:hint="eastAsia"/>
          <w:sz w:val="24"/>
          <w:szCs w:val="24"/>
        </w:rPr>
        <w:t>–</w:t>
      </w:r>
      <w:r w:rsidRPr="007729E0">
        <w:rPr>
          <w:rFonts w:ascii="Yu Gothic UI Semilight" w:eastAsia="Yu Gothic UI Semilight" w:hAnsi="Yu Gothic UI Semilight" w:cs="Times New Roman"/>
          <w:sz w:val="24"/>
          <w:szCs w:val="24"/>
        </w:rPr>
        <w:t>296. https://doi.org/10.1016/j.jbusres.2021.04.070</w:t>
      </w:r>
    </w:p>
    <w:p w14:paraId="7F49FB1A" w14:textId="77777777" w:rsidR="007729E0" w:rsidRPr="007729E0" w:rsidRDefault="007729E0" w:rsidP="007729E0">
      <w:pPr>
        <w:pStyle w:val="BodyText"/>
        <w:ind w:left="993" w:right="212" w:hanging="567"/>
        <w:jc w:val="both"/>
        <w:rPr>
          <w:rFonts w:ascii="Yu Gothic UI Semilight" w:eastAsia="Yu Gothic UI Semilight" w:hAnsi="Yu Gothic UI Semilight" w:cs="Times New Roman"/>
          <w:sz w:val="24"/>
          <w:szCs w:val="24"/>
        </w:rPr>
      </w:pPr>
      <w:r w:rsidRPr="007729E0">
        <w:rPr>
          <w:rFonts w:ascii="Yu Gothic UI Semilight" w:eastAsia="Yu Gothic UI Semilight" w:hAnsi="Yu Gothic UI Semilight" w:cs="Times New Roman"/>
          <w:sz w:val="24"/>
          <w:szCs w:val="24"/>
        </w:rPr>
        <w:t>Dubey, R., Gunasekaran, A., Childe, S. J., Papadopoulos, T., Luo, Z., Fosso, S., &amp; Roubaud, D. (2019). Technological Forecasting &amp; Social Change Can big data and predictive analytics improve social and environmental sustainability</w:t>
      </w:r>
      <w:r w:rsidRPr="007729E0">
        <w:rPr>
          <w:rFonts w:ascii="Arial" w:eastAsia="Yu Gothic UI Semilight" w:hAnsi="Arial" w:cs="Arial"/>
          <w:sz w:val="24"/>
          <w:szCs w:val="24"/>
        </w:rPr>
        <w:t> </w:t>
      </w:r>
      <w:r w:rsidRPr="007729E0">
        <w:rPr>
          <w:rFonts w:ascii="Yu Gothic UI Semilight" w:eastAsia="Yu Gothic UI Semilight" w:hAnsi="Yu Gothic UI Semilight" w:cs="Times New Roman"/>
          <w:sz w:val="24"/>
          <w:szCs w:val="24"/>
        </w:rPr>
        <w:t>? Technological Forecasting &amp; Social Change, 144(April 2017), 534</w:t>
      </w:r>
      <w:r w:rsidRPr="007729E0">
        <w:rPr>
          <w:rFonts w:ascii="Yu Gothic UI Semilight" w:eastAsia="Yu Gothic UI Semilight" w:hAnsi="Yu Gothic UI Semilight" w:cs="Yu Gothic UI Semilight" w:hint="eastAsia"/>
          <w:sz w:val="24"/>
          <w:szCs w:val="24"/>
        </w:rPr>
        <w:t>–</w:t>
      </w:r>
      <w:r w:rsidRPr="007729E0">
        <w:rPr>
          <w:rFonts w:ascii="Yu Gothic UI Semilight" w:eastAsia="Yu Gothic UI Semilight" w:hAnsi="Yu Gothic UI Semilight" w:cs="Times New Roman"/>
          <w:sz w:val="24"/>
          <w:szCs w:val="24"/>
        </w:rPr>
        <w:t>545. https://doi.org/10.1016/j.techfore.2017.06.020</w:t>
      </w:r>
    </w:p>
    <w:p w14:paraId="54332355" w14:textId="77777777" w:rsidR="007729E0" w:rsidRPr="007729E0" w:rsidRDefault="007729E0" w:rsidP="007729E0">
      <w:pPr>
        <w:pStyle w:val="BodyText"/>
        <w:ind w:left="993" w:right="212" w:hanging="567"/>
        <w:jc w:val="both"/>
        <w:rPr>
          <w:rFonts w:ascii="Yu Gothic UI Semilight" w:eastAsia="Yu Gothic UI Semilight" w:hAnsi="Yu Gothic UI Semilight" w:cs="Times New Roman"/>
          <w:sz w:val="24"/>
          <w:szCs w:val="24"/>
        </w:rPr>
      </w:pPr>
      <w:r w:rsidRPr="007729E0">
        <w:rPr>
          <w:rFonts w:ascii="Yu Gothic UI Semilight" w:eastAsia="Yu Gothic UI Semilight" w:hAnsi="Yu Gothic UI Semilight" w:cs="Times New Roman"/>
          <w:sz w:val="24"/>
          <w:szCs w:val="24"/>
        </w:rPr>
        <w:t>Dubey, R., Gunasekaran, A., Childe, S. J., Roubaud, D., Fosso, S., Giannakis, M., &amp; Foropon, C. (2019). International Journal of Production Economics Big data analytics and organizational culture as complements to swift trust and collaborative performance in the humanitarian supply chain. Intern. Journal of Production Economics, 210(January), 120–136. https://doi.org/10.1016/j.ijpe.2019.01.023</w:t>
      </w:r>
    </w:p>
    <w:p w14:paraId="48DF5CB4" w14:textId="77777777" w:rsidR="007729E0" w:rsidRPr="007729E0" w:rsidRDefault="007729E0" w:rsidP="007729E0">
      <w:pPr>
        <w:pStyle w:val="BodyText"/>
        <w:ind w:left="993" w:right="212" w:hanging="567"/>
        <w:jc w:val="both"/>
        <w:rPr>
          <w:rFonts w:ascii="Yu Gothic UI Semilight" w:eastAsia="Yu Gothic UI Semilight" w:hAnsi="Yu Gothic UI Semilight" w:cs="Times New Roman"/>
          <w:sz w:val="24"/>
          <w:szCs w:val="24"/>
        </w:rPr>
      </w:pPr>
      <w:r w:rsidRPr="007729E0">
        <w:rPr>
          <w:rFonts w:ascii="Yu Gothic UI Semilight" w:eastAsia="Yu Gothic UI Semilight" w:hAnsi="Yu Gothic UI Semilight" w:cs="Times New Roman"/>
          <w:sz w:val="24"/>
          <w:szCs w:val="24"/>
        </w:rPr>
        <w:t>Gutterman, A. S. (2020). Organizational Culture and Sustainability. Managing Sustainability, 121–133. https://doi.org/10.4324/9781003055440-11</w:t>
      </w:r>
    </w:p>
    <w:p w14:paraId="3BF443A7" w14:textId="77777777" w:rsidR="007729E0" w:rsidRPr="007729E0" w:rsidRDefault="007729E0" w:rsidP="007729E0">
      <w:pPr>
        <w:pStyle w:val="BodyText"/>
        <w:ind w:left="993" w:right="212" w:hanging="567"/>
        <w:jc w:val="both"/>
        <w:rPr>
          <w:rFonts w:ascii="Yu Gothic UI Semilight" w:eastAsia="Yu Gothic UI Semilight" w:hAnsi="Yu Gothic UI Semilight" w:cs="Times New Roman"/>
          <w:sz w:val="24"/>
          <w:szCs w:val="24"/>
        </w:rPr>
      </w:pPr>
      <w:r w:rsidRPr="007729E0">
        <w:rPr>
          <w:rFonts w:ascii="Yu Gothic UI Semilight" w:eastAsia="Yu Gothic UI Semilight" w:hAnsi="Yu Gothic UI Semilight" w:cs="Times New Roman"/>
          <w:sz w:val="24"/>
          <w:szCs w:val="24"/>
        </w:rPr>
        <w:t>Isensee, C., Teuteberg, F., Griese, K. M., &amp; Topi, C. (2020). The relationship between organizational culture, sustainability, and digitalization in SMEs: A systematic review. Journal of Cleaner Production, 275, 122944. https://doi.org/10.1016/j.jclepro.2020.122944</w:t>
      </w:r>
    </w:p>
    <w:p w14:paraId="24D4247A" w14:textId="77777777" w:rsidR="007729E0" w:rsidRPr="007729E0" w:rsidRDefault="007729E0" w:rsidP="007729E0">
      <w:pPr>
        <w:pStyle w:val="BodyText"/>
        <w:ind w:left="993" w:right="212" w:hanging="567"/>
        <w:jc w:val="both"/>
        <w:rPr>
          <w:rFonts w:ascii="Yu Gothic UI Semilight" w:eastAsia="Yu Gothic UI Semilight" w:hAnsi="Yu Gothic UI Semilight" w:cs="Times New Roman"/>
          <w:sz w:val="24"/>
          <w:szCs w:val="24"/>
        </w:rPr>
      </w:pPr>
      <w:r w:rsidRPr="007729E0">
        <w:rPr>
          <w:rFonts w:ascii="Yu Gothic UI Semilight" w:eastAsia="Yu Gothic UI Semilight" w:hAnsi="Yu Gothic UI Semilight" w:cs="Times New Roman"/>
          <w:sz w:val="24"/>
          <w:szCs w:val="24"/>
        </w:rPr>
        <w:t>Ketprapakorn, N., &amp; Kantabutra, S. (2022). Toward an organizational theory of sustainability culture. Sustainable Production and Consumption, 32, 638–654. https://doi.org/10.1016/j.spc.2022.05.020</w:t>
      </w:r>
    </w:p>
    <w:p w14:paraId="798828BE" w14:textId="77777777" w:rsidR="007729E0" w:rsidRPr="007729E0" w:rsidRDefault="007729E0" w:rsidP="007729E0">
      <w:pPr>
        <w:pStyle w:val="BodyText"/>
        <w:ind w:left="993" w:right="212" w:hanging="567"/>
        <w:jc w:val="both"/>
        <w:rPr>
          <w:rFonts w:ascii="Yu Gothic UI Semilight" w:eastAsia="Yu Gothic UI Semilight" w:hAnsi="Yu Gothic UI Semilight" w:cs="Times New Roman"/>
          <w:sz w:val="24"/>
          <w:szCs w:val="24"/>
        </w:rPr>
      </w:pPr>
      <w:r w:rsidRPr="007729E0">
        <w:rPr>
          <w:rFonts w:ascii="Yu Gothic UI Semilight" w:eastAsia="Yu Gothic UI Semilight" w:hAnsi="Yu Gothic UI Semilight" w:cs="Times New Roman"/>
          <w:sz w:val="24"/>
          <w:szCs w:val="24"/>
        </w:rPr>
        <w:t>Lozano, R., Barreiro-Gen, M., &amp; Zafar, A. (2021). Collaboration for organizational sustainability limits to growth: Developing a factors, benefits, and challenges framework. Sustainable Development, 29(4), 728–737. https://doi.org/10.1002/sd.2170</w:t>
      </w:r>
    </w:p>
    <w:p w14:paraId="77900BB6" w14:textId="77777777" w:rsidR="007729E0" w:rsidRPr="007729E0" w:rsidRDefault="007729E0" w:rsidP="007729E0">
      <w:pPr>
        <w:pStyle w:val="BodyText"/>
        <w:ind w:left="993" w:right="212" w:hanging="567"/>
        <w:jc w:val="both"/>
        <w:rPr>
          <w:rFonts w:ascii="Yu Gothic UI Semilight" w:eastAsia="Yu Gothic UI Semilight" w:hAnsi="Yu Gothic UI Semilight" w:cs="Times New Roman"/>
          <w:sz w:val="24"/>
          <w:szCs w:val="24"/>
        </w:rPr>
      </w:pPr>
      <w:r w:rsidRPr="007729E0">
        <w:rPr>
          <w:rFonts w:ascii="Yu Gothic UI Semilight" w:eastAsia="Yu Gothic UI Semilight" w:hAnsi="Yu Gothic UI Semilight" w:cs="Times New Roman"/>
          <w:sz w:val="24"/>
          <w:szCs w:val="24"/>
        </w:rPr>
        <w:t>Nurul, F., &amp; Winoto, Y. (2022). Pemetaan bibliometrik terhadap perkembangan penelitian dengan topik arsitektur informasi pada Google scholar menggunakan Vosviewer Bibliometric mapping of research developments using information architecture topics on Google scholar using Vosviewer Abstract. 2(1), 43–60.</w:t>
      </w:r>
    </w:p>
    <w:p w14:paraId="6C1E4DB6" w14:textId="77777777" w:rsidR="007729E0" w:rsidRPr="007729E0" w:rsidRDefault="007729E0" w:rsidP="007729E0">
      <w:pPr>
        <w:pStyle w:val="BodyText"/>
        <w:ind w:left="993" w:right="212" w:hanging="567"/>
        <w:jc w:val="both"/>
        <w:rPr>
          <w:rFonts w:ascii="Yu Gothic UI Semilight" w:eastAsia="Yu Gothic UI Semilight" w:hAnsi="Yu Gothic UI Semilight" w:cs="Times New Roman"/>
          <w:sz w:val="24"/>
          <w:szCs w:val="24"/>
        </w:rPr>
      </w:pPr>
      <w:r w:rsidRPr="007729E0">
        <w:rPr>
          <w:rFonts w:ascii="Yu Gothic UI Semilight" w:eastAsia="Yu Gothic UI Semilight" w:hAnsi="Yu Gothic UI Semilight" w:cs="Times New Roman"/>
          <w:sz w:val="24"/>
          <w:szCs w:val="24"/>
        </w:rPr>
        <w:t>Oriade, A., Osinaike, A., Aduhene, K., &amp; Wang, Y. (2021). Sustainability awareness, management practices and organisational culture in hotels: Evidence from developing countries. International Journal of Hospitality Management, 92(March 2019), 102699. https://doi.org/10.1016/j.ijhm.2020.102699</w:t>
      </w:r>
    </w:p>
    <w:p w14:paraId="61981E0D" w14:textId="77777777" w:rsidR="007729E0" w:rsidRPr="007729E0" w:rsidRDefault="007729E0" w:rsidP="007729E0">
      <w:pPr>
        <w:pStyle w:val="BodyText"/>
        <w:ind w:left="993" w:right="212" w:hanging="567"/>
        <w:jc w:val="both"/>
        <w:rPr>
          <w:rFonts w:ascii="Yu Gothic UI Semilight" w:eastAsia="Yu Gothic UI Semilight" w:hAnsi="Yu Gothic UI Semilight" w:cs="Times New Roman"/>
          <w:sz w:val="24"/>
          <w:szCs w:val="24"/>
        </w:rPr>
      </w:pPr>
      <w:r w:rsidRPr="007729E0">
        <w:rPr>
          <w:rFonts w:ascii="Yu Gothic UI Semilight" w:eastAsia="Yu Gothic UI Semilight" w:hAnsi="Yu Gothic UI Semilight" w:cs="Times New Roman"/>
          <w:sz w:val="24"/>
          <w:szCs w:val="24"/>
        </w:rPr>
        <w:t>Passas, I. (2024). Bibliometric Analysis</w:t>
      </w:r>
      <w:r w:rsidRPr="007729E0">
        <w:rPr>
          <w:rFonts w:ascii="Arial" w:eastAsia="Yu Gothic UI Semilight" w:hAnsi="Arial" w:cs="Arial"/>
          <w:sz w:val="24"/>
          <w:szCs w:val="24"/>
        </w:rPr>
        <w:t> </w:t>
      </w:r>
      <w:r w:rsidRPr="007729E0">
        <w:rPr>
          <w:rFonts w:ascii="Yu Gothic UI Semilight" w:eastAsia="Yu Gothic UI Semilight" w:hAnsi="Yu Gothic UI Semilight" w:cs="Times New Roman"/>
          <w:sz w:val="24"/>
          <w:szCs w:val="24"/>
        </w:rPr>
        <w:t>: The Main Steps. 1014</w:t>
      </w:r>
      <w:r w:rsidRPr="007729E0">
        <w:rPr>
          <w:rFonts w:ascii="Yu Gothic UI Semilight" w:eastAsia="Yu Gothic UI Semilight" w:hAnsi="Yu Gothic UI Semilight" w:cs="Yu Gothic UI Semilight" w:hint="eastAsia"/>
          <w:sz w:val="24"/>
          <w:szCs w:val="24"/>
        </w:rPr>
        <w:t>–</w:t>
      </w:r>
      <w:r w:rsidRPr="007729E0">
        <w:rPr>
          <w:rFonts w:ascii="Yu Gothic UI Semilight" w:eastAsia="Yu Gothic UI Semilight" w:hAnsi="Yu Gothic UI Semilight" w:cs="Times New Roman"/>
          <w:sz w:val="24"/>
          <w:szCs w:val="24"/>
        </w:rPr>
        <w:t>1025.</w:t>
      </w:r>
    </w:p>
    <w:p w14:paraId="23C5B7F5" w14:textId="77777777" w:rsidR="007729E0" w:rsidRPr="007729E0" w:rsidRDefault="007729E0" w:rsidP="007729E0">
      <w:pPr>
        <w:pStyle w:val="BodyText"/>
        <w:ind w:left="993" w:right="212" w:hanging="567"/>
        <w:jc w:val="both"/>
        <w:rPr>
          <w:rFonts w:ascii="Yu Gothic UI Semilight" w:eastAsia="Yu Gothic UI Semilight" w:hAnsi="Yu Gothic UI Semilight" w:cs="Times New Roman"/>
          <w:sz w:val="24"/>
          <w:szCs w:val="24"/>
        </w:rPr>
      </w:pPr>
      <w:r w:rsidRPr="007729E0">
        <w:rPr>
          <w:rFonts w:ascii="Yu Gothic UI Semilight" w:eastAsia="Yu Gothic UI Semilight" w:hAnsi="Yu Gothic UI Semilight" w:cs="Times New Roman"/>
          <w:sz w:val="24"/>
          <w:szCs w:val="24"/>
        </w:rPr>
        <w:t>Roscoe, S., Subramanian, N., Jabbour, C. J. C., &amp; Chong, T. (2023). Green human resource management and the enablers of green organisational culture</w:t>
      </w:r>
      <w:r w:rsidRPr="007729E0">
        <w:rPr>
          <w:rFonts w:ascii="Arial" w:eastAsia="Yu Gothic UI Semilight" w:hAnsi="Arial" w:cs="Arial"/>
          <w:sz w:val="24"/>
          <w:szCs w:val="24"/>
        </w:rPr>
        <w:t> </w:t>
      </w:r>
      <w:r w:rsidRPr="007729E0">
        <w:rPr>
          <w:rFonts w:ascii="Yu Gothic UI Semilight" w:eastAsia="Yu Gothic UI Semilight" w:hAnsi="Yu Gothic UI Semilight" w:cs="Times New Roman"/>
          <w:sz w:val="24"/>
          <w:szCs w:val="24"/>
        </w:rPr>
        <w:t xml:space="preserve">: enhancing a firm </w:t>
      </w:r>
      <w:r w:rsidRPr="007729E0">
        <w:rPr>
          <w:rFonts w:ascii="Yu Gothic UI Semilight" w:eastAsia="Yu Gothic UI Semilight" w:hAnsi="Yu Gothic UI Semilight" w:cs="Yu Gothic UI Semilight" w:hint="eastAsia"/>
          <w:sz w:val="24"/>
          <w:szCs w:val="24"/>
        </w:rPr>
        <w:t>’</w:t>
      </w:r>
      <w:r w:rsidRPr="007729E0">
        <w:rPr>
          <w:rFonts w:ascii="Yu Gothic UI Semilight" w:eastAsia="Yu Gothic UI Semilight" w:hAnsi="Yu Gothic UI Semilight" w:cs="Times New Roman"/>
          <w:sz w:val="24"/>
          <w:szCs w:val="24"/>
        </w:rPr>
        <w:t xml:space="preserve"> s environmental performance for sustainable development.</w:t>
      </w:r>
    </w:p>
    <w:p w14:paraId="732F06AC" w14:textId="77777777" w:rsidR="007729E0" w:rsidRPr="007729E0" w:rsidRDefault="007729E0" w:rsidP="007729E0">
      <w:pPr>
        <w:pStyle w:val="BodyText"/>
        <w:ind w:left="993" w:right="212" w:hanging="567"/>
        <w:jc w:val="both"/>
        <w:rPr>
          <w:rFonts w:ascii="Yu Gothic UI Semilight" w:eastAsia="Yu Gothic UI Semilight" w:hAnsi="Yu Gothic UI Semilight" w:cs="Times New Roman"/>
          <w:sz w:val="24"/>
          <w:szCs w:val="24"/>
        </w:rPr>
      </w:pPr>
      <w:r w:rsidRPr="007729E0">
        <w:rPr>
          <w:rFonts w:ascii="Yu Gothic UI Semilight" w:eastAsia="Yu Gothic UI Semilight" w:hAnsi="Yu Gothic UI Semilight" w:cs="Times New Roman"/>
          <w:sz w:val="24"/>
          <w:szCs w:val="24"/>
        </w:rPr>
        <w:t>Sharifi, A., Simangan, D., &amp; Kaneko, S. (2021). Three decades of research on climate change and peace</w:t>
      </w:r>
      <w:r w:rsidRPr="007729E0">
        <w:rPr>
          <w:rFonts w:ascii="Arial" w:eastAsia="Yu Gothic UI Semilight" w:hAnsi="Arial" w:cs="Arial"/>
          <w:sz w:val="24"/>
          <w:szCs w:val="24"/>
        </w:rPr>
        <w:t> </w:t>
      </w:r>
      <w:r w:rsidRPr="007729E0">
        <w:rPr>
          <w:rFonts w:ascii="Yu Gothic UI Semilight" w:eastAsia="Yu Gothic UI Semilight" w:hAnsi="Yu Gothic UI Semilight" w:cs="Times New Roman"/>
          <w:sz w:val="24"/>
          <w:szCs w:val="24"/>
        </w:rPr>
        <w:t>: a bibliometrics analysis. Sustainability Science, 16(4), 1079</w:t>
      </w:r>
      <w:r w:rsidRPr="007729E0">
        <w:rPr>
          <w:rFonts w:ascii="Yu Gothic UI Semilight" w:eastAsia="Yu Gothic UI Semilight" w:hAnsi="Yu Gothic UI Semilight" w:cs="Yu Gothic UI Semilight" w:hint="eastAsia"/>
          <w:sz w:val="24"/>
          <w:szCs w:val="24"/>
        </w:rPr>
        <w:t>–</w:t>
      </w:r>
      <w:r w:rsidRPr="007729E0">
        <w:rPr>
          <w:rFonts w:ascii="Yu Gothic UI Semilight" w:eastAsia="Yu Gothic UI Semilight" w:hAnsi="Yu Gothic UI Semilight" w:cs="Times New Roman"/>
          <w:sz w:val="24"/>
          <w:szCs w:val="24"/>
        </w:rPr>
        <w:t>1095. https://doi.org/10.1007/s11625-020-00853-3</w:t>
      </w:r>
    </w:p>
    <w:p w14:paraId="6E1FD810" w14:textId="77777777" w:rsidR="007729E0" w:rsidRPr="007729E0" w:rsidRDefault="007729E0" w:rsidP="007729E0">
      <w:pPr>
        <w:pStyle w:val="BodyText"/>
        <w:ind w:left="993" w:right="212" w:hanging="567"/>
        <w:jc w:val="both"/>
        <w:rPr>
          <w:rFonts w:ascii="Yu Gothic UI Semilight" w:eastAsia="Yu Gothic UI Semilight" w:hAnsi="Yu Gothic UI Semilight" w:cs="Times New Roman"/>
          <w:sz w:val="24"/>
          <w:szCs w:val="24"/>
        </w:rPr>
      </w:pPr>
      <w:r w:rsidRPr="007729E0">
        <w:rPr>
          <w:rFonts w:ascii="Yu Gothic UI Semilight" w:eastAsia="Yu Gothic UI Semilight" w:hAnsi="Yu Gothic UI Semilight" w:cs="Times New Roman"/>
          <w:sz w:val="24"/>
          <w:szCs w:val="24"/>
        </w:rPr>
        <w:t>Taha, M. G., &amp; Espino-Rodríguez, T. F. (2020). The impact of the organizational culture on hotel outsourcing and sustainable performance an empirical application in the egyptian hotel sector. Sustainability (Switzerland), 12(22), 1–25. https://doi.org/10.3390/su12229687</w:t>
      </w:r>
    </w:p>
    <w:p w14:paraId="56B0C716" w14:textId="77777777" w:rsidR="007729E0" w:rsidRPr="007729E0" w:rsidRDefault="007729E0" w:rsidP="007729E0">
      <w:pPr>
        <w:pStyle w:val="BodyText"/>
        <w:ind w:left="993" w:right="212" w:hanging="567"/>
        <w:jc w:val="both"/>
        <w:rPr>
          <w:rFonts w:ascii="Yu Gothic UI Semilight" w:eastAsia="Yu Gothic UI Semilight" w:hAnsi="Yu Gothic UI Semilight" w:cs="Times New Roman"/>
          <w:sz w:val="24"/>
          <w:szCs w:val="24"/>
        </w:rPr>
      </w:pPr>
      <w:r w:rsidRPr="007729E0">
        <w:rPr>
          <w:rFonts w:ascii="Yu Gothic UI Semilight" w:eastAsia="Yu Gothic UI Semilight" w:hAnsi="Yu Gothic UI Semilight" w:cs="Times New Roman"/>
          <w:sz w:val="24"/>
          <w:szCs w:val="24"/>
        </w:rPr>
        <w:t>Tronvoll, B., Sklyar, A., Sörhammar, D., &amp; Kowalkowski, C. (2020). Transformational shifts through digital servitization. Industrial Marketing Management, 89(January), 293–305. https://doi.org/10.1016/j.indmarman.2020.02.005</w:t>
      </w:r>
    </w:p>
    <w:p w14:paraId="152FA110" w14:textId="56D278C6" w:rsidR="008D088C" w:rsidRPr="00925330" w:rsidRDefault="007729E0" w:rsidP="007729E0">
      <w:pPr>
        <w:pStyle w:val="BodyText"/>
        <w:ind w:left="993" w:right="212" w:hanging="567"/>
        <w:jc w:val="both"/>
        <w:rPr>
          <w:rFonts w:ascii="Yu Gothic UI Semilight" w:eastAsia="Yu Gothic UI Semilight" w:hAnsi="Yu Gothic UI Semilight" w:cs="Times New Roman"/>
          <w:sz w:val="24"/>
          <w:szCs w:val="24"/>
        </w:rPr>
      </w:pPr>
      <w:r w:rsidRPr="007729E0">
        <w:rPr>
          <w:rFonts w:ascii="Yu Gothic UI Semilight" w:eastAsia="Yu Gothic UI Semilight" w:hAnsi="Yu Gothic UI Semilight" w:cs="Times New Roman"/>
          <w:sz w:val="24"/>
          <w:szCs w:val="24"/>
        </w:rPr>
        <w:t>Wang, C., &amp; Wang, C. (2019). How organizational green culture influences green performance and competitive advantage The mediating role of green innovation. https://doi.org/10.1108/JMTM-09-2018-0314</w:t>
      </w:r>
      <w:r w:rsidR="009A7DC9" w:rsidRPr="009A7DC9">
        <w:rPr>
          <w:rFonts w:ascii="Yu Gothic UI Semilight" w:eastAsia="Yu Gothic UI Semilight" w:hAnsi="Yu Gothic UI Semilight" w:cs="Times New Roman"/>
          <w:sz w:val="24"/>
          <w:szCs w:val="24"/>
        </w:rPr>
        <w:t>.</w:t>
      </w:r>
    </w:p>
    <w:sectPr w:rsidR="008D088C" w:rsidRPr="00925330" w:rsidSect="000E3C90">
      <w:footerReference w:type="default" r:id="rId15"/>
      <w:pgSz w:w="11906" w:h="16838" w:code="9"/>
      <w:pgMar w:top="1080" w:right="1080" w:bottom="1440" w:left="108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5B764" w14:textId="77777777" w:rsidR="00DC474D" w:rsidRDefault="00DC474D" w:rsidP="008D088C">
      <w:pPr>
        <w:spacing w:after="0" w:line="240" w:lineRule="auto"/>
      </w:pPr>
      <w:r>
        <w:separator/>
      </w:r>
    </w:p>
  </w:endnote>
  <w:endnote w:type="continuationSeparator" w:id="0">
    <w:p w14:paraId="5A278B0C" w14:textId="77777777" w:rsidR="00DC474D" w:rsidRDefault="00DC474D" w:rsidP="008D0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0DA97" w14:textId="71D62633" w:rsidR="008D088C" w:rsidRPr="008D088C" w:rsidRDefault="008D088C" w:rsidP="007729E0">
    <w:pPr>
      <w:spacing w:after="0" w:line="240" w:lineRule="auto"/>
      <w:jc w:val="center"/>
      <w:rPr>
        <w:rFonts w:ascii="Yu Gothic UI Semilight" w:eastAsia="Yu Gothic UI Semilight" w:hAnsi="Yu Gothic UI Semilight" w:cs="Times New Roman"/>
        <w:bCs/>
        <w:vertAlign w:val="superscript"/>
        <w:lang w:val="id-ID"/>
      </w:rPr>
    </w:pPr>
    <w:r w:rsidRPr="008D088C">
      <w:rPr>
        <w:rFonts w:ascii="Yu Gothic UI Semilight" w:eastAsia="Yu Gothic UI Semilight" w:hAnsi="Yu Gothic UI Semilight" w:cs="Times New Roman"/>
        <w:bCs/>
      </w:rPr>
      <w:t xml:space="preserve">Copyright @ </w:t>
    </w:r>
    <w:r w:rsidR="007729E0" w:rsidRPr="007729E0">
      <w:rPr>
        <w:rFonts w:ascii="Yu Gothic UI Semilight" w:eastAsia="Yu Gothic UI Semilight" w:hAnsi="Yu Gothic UI Semilight" w:cs="Times New Roman"/>
        <w:bCs/>
        <w:lang w:val="id-ID"/>
      </w:rPr>
      <w:t>Syahsiah Sasikirana Dewantoro, Tri Siwi Agustina, Dian Ekowati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79B63" w14:textId="77777777" w:rsidR="00DC474D" w:rsidRDefault="00DC474D" w:rsidP="008D088C">
      <w:pPr>
        <w:spacing w:after="0" w:line="240" w:lineRule="auto"/>
      </w:pPr>
      <w:r>
        <w:separator/>
      </w:r>
    </w:p>
  </w:footnote>
  <w:footnote w:type="continuationSeparator" w:id="0">
    <w:p w14:paraId="637C93FE" w14:textId="77777777" w:rsidR="00DC474D" w:rsidRDefault="00DC474D" w:rsidP="008D08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 w15:restartNumberingAfterBreak="0">
    <w:nsid w:val="489F352B"/>
    <w:multiLevelType w:val="hybridMultilevel"/>
    <w:tmpl w:val="49FC98B4"/>
    <w:lvl w:ilvl="0" w:tplc="AA82B934">
      <w:start w:val="1"/>
      <w:numFmt w:val="lowerLetter"/>
      <w:lvlText w:val="%1."/>
      <w:lvlJc w:val="left"/>
      <w:pPr>
        <w:ind w:left="788" w:hanging="360"/>
        <w:jc w:val="left"/>
      </w:pPr>
      <w:rPr>
        <w:rFonts w:ascii="Times New Roman" w:eastAsia="Calibri" w:hAnsi="Times New Roman" w:cs="Times New Roman"/>
        <w:spacing w:val="-1"/>
        <w:w w:val="100"/>
        <w:sz w:val="22"/>
        <w:szCs w:val="22"/>
        <w:lang w:val="en-US" w:eastAsia="en-US" w:bidi="ar-SA"/>
      </w:rPr>
    </w:lvl>
    <w:lvl w:ilvl="1" w:tplc="DC88E4A8">
      <w:start w:val="1"/>
      <w:numFmt w:val="bullet"/>
      <w:lvlText w:val="•"/>
      <w:lvlJc w:val="left"/>
      <w:pPr>
        <w:ind w:left="1596" w:hanging="360"/>
      </w:pPr>
      <w:rPr>
        <w:rFonts w:hint="default"/>
        <w:lang w:val="en-US" w:eastAsia="en-US" w:bidi="ar-SA"/>
      </w:rPr>
    </w:lvl>
    <w:lvl w:ilvl="2" w:tplc="84C4DED6">
      <w:start w:val="1"/>
      <w:numFmt w:val="bullet"/>
      <w:lvlText w:val="•"/>
      <w:lvlJc w:val="left"/>
      <w:pPr>
        <w:ind w:left="2413" w:hanging="360"/>
      </w:pPr>
      <w:rPr>
        <w:rFonts w:hint="default"/>
        <w:lang w:val="en-US" w:eastAsia="en-US" w:bidi="ar-SA"/>
      </w:rPr>
    </w:lvl>
    <w:lvl w:ilvl="3" w:tplc="388827F8">
      <w:start w:val="1"/>
      <w:numFmt w:val="bullet"/>
      <w:lvlText w:val="•"/>
      <w:lvlJc w:val="left"/>
      <w:pPr>
        <w:ind w:left="3229" w:hanging="360"/>
      </w:pPr>
      <w:rPr>
        <w:rFonts w:hint="default"/>
        <w:lang w:val="en-US" w:eastAsia="en-US" w:bidi="ar-SA"/>
      </w:rPr>
    </w:lvl>
    <w:lvl w:ilvl="4" w:tplc="ADE811D0">
      <w:start w:val="1"/>
      <w:numFmt w:val="bullet"/>
      <w:lvlText w:val="•"/>
      <w:lvlJc w:val="left"/>
      <w:pPr>
        <w:ind w:left="4046" w:hanging="360"/>
      </w:pPr>
      <w:rPr>
        <w:rFonts w:hint="default"/>
        <w:lang w:val="en-US" w:eastAsia="en-US" w:bidi="ar-SA"/>
      </w:rPr>
    </w:lvl>
    <w:lvl w:ilvl="5" w:tplc="DA52FD3E">
      <w:start w:val="1"/>
      <w:numFmt w:val="bullet"/>
      <w:lvlText w:val="•"/>
      <w:lvlJc w:val="left"/>
      <w:pPr>
        <w:ind w:left="4863" w:hanging="360"/>
      </w:pPr>
      <w:rPr>
        <w:rFonts w:hint="default"/>
        <w:lang w:val="en-US" w:eastAsia="en-US" w:bidi="ar-SA"/>
      </w:rPr>
    </w:lvl>
    <w:lvl w:ilvl="6" w:tplc="DD021BD2">
      <w:start w:val="1"/>
      <w:numFmt w:val="bullet"/>
      <w:lvlText w:val="•"/>
      <w:lvlJc w:val="left"/>
      <w:pPr>
        <w:ind w:left="5679" w:hanging="360"/>
      </w:pPr>
      <w:rPr>
        <w:rFonts w:hint="default"/>
        <w:lang w:val="en-US" w:eastAsia="en-US" w:bidi="ar-SA"/>
      </w:rPr>
    </w:lvl>
    <w:lvl w:ilvl="7" w:tplc="9762FF04">
      <w:start w:val="1"/>
      <w:numFmt w:val="bullet"/>
      <w:lvlText w:val="•"/>
      <w:lvlJc w:val="left"/>
      <w:pPr>
        <w:ind w:left="6496" w:hanging="360"/>
      </w:pPr>
      <w:rPr>
        <w:rFonts w:hint="default"/>
        <w:lang w:val="en-US" w:eastAsia="en-US" w:bidi="ar-SA"/>
      </w:rPr>
    </w:lvl>
    <w:lvl w:ilvl="8" w:tplc="EB5849F0">
      <w:start w:val="1"/>
      <w:numFmt w:val="bullet"/>
      <w:lvlText w:val="•"/>
      <w:lvlJc w:val="left"/>
      <w:pPr>
        <w:ind w:left="7313" w:hanging="360"/>
      </w:pPr>
      <w:rPr>
        <w:rFonts w:hint="default"/>
        <w:lang w:val="en-US" w:eastAsia="en-US" w:bidi="ar-SA"/>
      </w:rPr>
    </w:lvl>
  </w:abstractNum>
  <w:num w:numId="1" w16cid:durableId="410196173">
    <w:abstractNumId w:val="0"/>
  </w:num>
  <w:num w:numId="2" w16cid:durableId="5497329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7A5"/>
    <w:rsid w:val="00007607"/>
    <w:rsid w:val="00031910"/>
    <w:rsid w:val="00036632"/>
    <w:rsid w:val="00041B94"/>
    <w:rsid w:val="00044C2E"/>
    <w:rsid w:val="000538B7"/>
    <w:rsid w:val="000650E9"/>
    <w:rsid w:val="000A10FD"/>
    <w:rsid w:val="000A1FBE"/>
    <w:rsid w:val="000A2A08"/>
    <w:rsid w:val="000C6E35"/>
    <w:rsid w:val="000E0EE1"/>
    <w:rsid w:val="000E18FC"/>
    <w:rsid w:val="000E3C90"/>
    <w:rsid w:val="000E6C5A"/>
    <w:rsid w:val="000F3F01"/>
    <w:rsid w:val="00101F50"/>
    <w:rsid w:val="0011069F"/>
    <w:rsid w:val="001203AB"/>
    <w:rsid w:val="00134FEA"/>
    <w:rsid w:val="00141129"/>
    <w:rsid w:val="001710D1"/>
    <w:rsid w:val="0017717B"/>
    <w:rsid w:val="00190D31"/>
    <w:rsid w:val="001A23A2"/>
    <w:rsid w:val="001D3E48"/>
    <w:rsid w:val="001E5F0B"/>
    <w:rsid w:val="001E7E5D"/>
    <w:rsid w:val="002042B0"/>
    <w:rsid w:val="002057A5"/>
    <w:rsid w:val="00210B3B"/>
    <w:rsid w:val="002219B8"/>
    <w:rsid w:val="00224E07"/>
    <w:rsid w:val="00235217"/>
    <w:rsid w:val="00270AB2"/>
    <w:rsid w:val="00294710"/>
    <w:rsid w:val="00296154"/>
    <w:rsid w:val="002B1E19"/>
    <w:rsid w:val="002C0ACA"/>
    <w:rsid w:val="002F1DFB"/>
    <w:rsid w:val="00311179"/>
    <w:rsid w:val="003517F1"/>
    <w:rsid w:val="003549CE"/>
    <w:rsid w:val="003601F0"/>
    <w:rsid w:val="003A10DE"/>
    <w:rsid w:val="003B336E"/>
    <w:rsid w:val="003C4FD0"/>
    <w:rsid w:val="003F03ED"/>
    <w:rsid w:val="003F5BE9"/>
    <w:rsid w:val="00411A0F"/>
    <w:rsid w:val="00413305"/>
    <w:rsid w:val="00413390"/>
    <w:rsid w:val="00416919"/>
    <w:rsid w:val="00422D52"/>
    <w:rsid w:val="004245A0"/>
    <w:rsid w:val="0043709B"/>
    <w:rsid w:val="0044456B"/>
    <w:rsid w:val="00466FBA"/>
    <w:rsid w:val="0047149A"/>
    <w:rsid w:val="004A3C77"/>
    <w:rsid w:val="004D58C9"/>
    <w:rsid w:val="004F6174"/>
    <w:rsid w:val="005040F1"/>
    <w:rsid w:val="00505DF9"/>
    <w:rsid w:val="00514515"/>
    <w:rsid w:val="00516DAD"/>
    <w:rsid w:val="00537E87"/>
    <w:rsid w:val="00571898"/>
    <w:rsid w:val="005825E8"/>
    <w:rsid w:val="00595C92"/>
    <w:rsid w:val="005A19DD"/>
    <w:rsid w:val="005B0AC8"/>
    <w:rsid w:val="005C2B69"/>
    <w:rsid w:val="005C3472"/>
    <w:rsid w:val="005E48A9"/>
    <w:rsid w:val="006015F8"/>
    <w:rsid w:val="00602E40"/>
    <w:rsid w:val="0060379C"/>
    <w:rsid w:val="00626524"/>
    <w:rsid w:val="00635730"/>
    <w:rsid w:val="00655C56"/>
    <w:rsid w:val="00665BCB"/>
    <w:rsid w:val="006716B5"/>
    <w:rsid w:val="00672225"/>
    <w:rsid w:val="00674783"/>
    <w:rsid w:val="00682138"/>
    <w:rsid w:val="006C7065"/>
    <w:rsid w:val="006D4E48"/>
    <w:rsid w:val="006D6B58"/>
    <w:rsid w:val="006D6F38"/>
    <w:rsid w:val="006D7174"/>
    <w:rsid w:val="006D742B"/>
    <w:rsid w:val="007002B1"/>
    <w:rsid w:val="00701B5D"/>
    <w:rsid w:val="00702ED3"/>
    <w:rsid w:val="007061C1"/>
    <w:rsid w:val="00714B64"/>
    <w:rsid w:val="00732122"/>
    <w:rsid w:val="00734061"/>
    <w:rsid w:val="00734FB0"/>
    <w:rsid w:val="00735D36"/>
    <w:rsid w:val="00741829"/>
    <w:rsid w:val="00741B8D"/>
    <w:rsid w:val="00750EBA"/>
    <w:rsid w:val="00763B61"/>
    <w:rsid w:val="007729E0"/>
    <w:rsid w:val="00772B98"/>
    <w:rsid w:val="00776671"/>
    <w:rsid w:val="007A00A0"/>
    <w:rsid w:val="007A5F25"/>
    <w:rsid w:val="007B255D"/>
    <w:rsid w:val="007C0AD8"/>
    <w:rsid w:val="007C5381"/>
    <w:rsid w:val="007C617D"/>
    <w:rsid w:val="007E25F1"/>
    <w:rsid w:val="007E5321"/>
    <w:rsid w:val="007F2400"/>
    <w:rsid w:val="00803232"/>
    <w:rsid w:val="00824E98"/>
    <w:rsid w:val="00830488"/>
    <w:rsid w:val="00886959"/>
    <w:rsid w:val="0089027B"/>
    <w:rsid w:val="00895D93"/>
    <w:rsid w:val="008A10F4"/>
    <w:rsid w:val="008A38E7"/>
    <w:rsid w:val="008B0760"/>
    <w:rsid w:val="008D088C"/>
    <w:rsid w:val="008E5926"/>
    <w:rsid w:val="008F30DF"/>
    <w:rsid w:val="00905DC7"/>
    <w:rsid w:val="00906BAD"/>
    <w:rsid w:val="00916116"/>
    <w:rsid w:val="00923BFE"/>
    <w:rsid w:val="00925330"/>
    <w:rsid w:val="00946D83"/>
    <w:rsid w:val="00961705"/>
    <w:rsid w:val="009A64A1"/>
    <w:rsid w:val="009A77F4"/>
    <w:rsid w:val="009A7DC9"/>
    <w:rsid w:val="009D68B1"/>
    <w:rsid w:val="009F0338"/>
    <w:rsid w:val="009F2566"/>
    <w:rsid w:val="00A213BF"/>
    <w:rsid w:val="00A42E8E"/>
    <w:rsid w:val="00A4302D"/>
    <w:rsid w:val="00A501D5"/>
    <w:rsid w:val="00A61F88"/>
    <w:rsid w:val="00A637AB"/>
    <w:rsid w:val="00A85E4D"/>
    <w:rsid w:val="00AD48B7"/>
    <w:rsid w:val="00B0385F"/>
    <w:rsid w:val="00B13D13"/>
    <w:rsid w:val="00B15098"/>
    <w:rsid w:val="00B20BCF"/>
    <w:rsid w:val="00B30C53"/>
    <w:rsid w:val="00B64336"/>
    <w:rsid w:val="00B754E2"/>
    <w:rsid w:val="00B77F2C"/>
    <w:rsid w:val="00B854A9"/>
    <w:rsid w:val="00BA0E5F"/>
    <w:rsid w:val="00BA26C0"/>
    <w:rsid w:val="00BA2B16"/>
    <w:rsid w:val="00BC1A0C"/>
    <w:rsid w:val="00BC3EAE"/>
    <w:rsid w:val="00BD10F3"/>
    <w:rsid w:val="00BD363A"/>
    <w:rsid w:val="00BE217B"/>
    <w:rsid w:val="00C070BE"/>
    <w:rsid w:val="00C14536"/>
    <w:rsid w:val="00C220F7"/>
    <w:rsid w:val="00C31A39"/>
    <w:rsid w:val="00C35C2D"/>
    <w:rsid w:val="00C5233A"/>
    <w:rsid w:val="00C652B2"/>
    <w:rsid w:val="00C7297C"/>
    <w:rsid w:val="00C74ECE"/>
    <w:rsid w:val="00C82083"/>
    <w:rsid w:val="00C83C71"/>
    <w:rsid w:val="00C85923"/>
    <w:rsid w:val="00C9269C"/>
    <w:rsid w:val="00C92926"/>
    <w:rsid w:val="00C94381"/>
    <w:rsid w:val="00CA217B"/>
    <w:rsid w:val="00CA6D95"/>
    <w:rsid w:val="00CE349B"/>
    <w:rsid w:val="00CE38DD"/>
    <w:rsid w:val="00D13042"/>
    <w:rsid w:val="00D24230"/>
    <w:rsid w:val="00D340C7"/>
    <w:rsid w:val="00D34B90"/>
    <w:rsid w:val="00D454D7"/>
    <w:rsid w:val="00D65B6E"/>
    <w:rsid w:val="00DA6343"/>
    <w:rsid w:val="00DB379C"/>
    <w:rsid w:val="00DB4444"/>
    <w:rsid w:val="00DC4321"/>
    <w:rsid w:val="00DC474D"/>
    <w:rsid w:val="00DC4FE5"/>
    <w:rsid w:val="00DD3902"/>
    <w:rsid w:val="00DD3E66"/>
    <w:rsid w:val="00DD4B74"/>
    <w:rsid w:val="00DE26C2"/>
    <w:rsid w:val="00DE63AB"/>
    <w:rsid w:val="00DF1274"/>
    <w:rsid w:val="00DF7C37"/>
    <w:rsid w:val="00E12A35"/>
    <w:rsid w:val="00E13894"/>
    <w:rsid w:val="00E14E14"/>
    <w:rsid w:val="00E216A0"/>
    <w:rsid w:val="00E25AEC"/>
    <w:rsid w:val="00E34D9D"/>
    <w:rsid w:val="00E43651"/>
    <w:rsid w:val="00E76142"/>
    <w:rsid w:val="00E77DE3"/>
    <w:rsid w:val="00E8388D"/>
    <w:rsid w:val="00E91934"/>
    <w:rsid w:val="00E96E3E"/>
    <w:rsid w:val="00E979E2"/>
    <w:rsid w:val="00EA5F61"/>
    <w:rsid w:val="00EB56ED"/>
    <w:rsid w:val="00EC35E1"/>
    <w:rsid w:val="00EF16C0"/>
    <w:rsid w:val="00EF452D"/>
    <w:rsid w:val="00EF691A"/>
    <w:rsid w:val="00F01AE5"/>
    <w:rsid w:val="00F0665D"/>
    <w:rsid w:val="00F27A6E"/>
    <w:rsid w:val="00F30E97"/>
    <w:rsid w:val="00F33441"/>
    <w:rsid w:val="00F34F54"/>
    <w:rsid w:val="00F37CE8"/>
    <w:rsid w:val="00F41E13"/>
    <w:rsid w:val="00F43CF8"/>
    <w:rsid w:val="00F62A41"/>
    <w:rsid w:val="00F75C62"/>
    <w:rsid w:val="00F82F2D"/>
    <w:rsid w:val="00F94049"/>
    <w:rsid w:val="00F97ED0"/>
    <w:rsid w:val="00FC1A29"/>
    <w:rsid w:val="00FD5699"/>
    <w:rsid w:val="00FD593F"/>
    <w:rsid w:val="00FD73EF"/>
    <w:rsid w:val="00FE7D65"/>
    <w:rsid w:val="00FF05A1"/>
    <w:rsid w:val="00FF474B"/>
    <w:rsid w:val="00FF74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A86FB"/>
  <w15:docId w15:val="{220B8120-E694-4C87-9574-85BA987DE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pPr>
      <w:widowControl w:val="0"/>
      <w:autoSpaceDE w:val="0"/>
      <w:autoSpaceDN w:val="0"/>
      <w:spacing w:after="0" w:line="240" w:lineRule="auto"/>
      <w:ind w:left="11" w:right="2498"/>
      <w:jc w:val="center"/>
      <w:outlineLvl w:val="0"/>
    </w:pPr>
    <w:rPr>
      <w:rFonts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pPr>
      <w:widowControl w:val="0"/>
      <w:autoSpaceDE w:val="0"/>
      <w:autoSpaceDN w:val="0"/>
      <w:spacing w:after="0" w:line="240" w:lineRule="auto"/>
      <w:ind w:left="108"/>
    </w:pPr>
    <w:rPr>
      <w:rFonts w:ascii="Arial MT" w:eastAsia="Arial MT" w:hAnsi="Arial MT" w:cs="Arial MT"/>
    </w:rPr>
  </w:style>
  <w:style w:type="character" w:customStyle="1" w:styleId="Heading1Char">
    <w:name w:val="Heading 1 Char"/>
    <w:basedOn w:val="DefaultParagraphFont"/>
    <w:link w:val="Heading1"/>
    <w:uiPriority w:val="1"/>
    <w:rPr>
      <w:rFonts w:ascii="Calibri" w:eastAsia="Calibri" w:hAnsi="Calibri" w:cs="Calibri"/>
      <w:b/>
      <w:bCs/>
    </w:rPr>
  </w:style>
  <w:style w:type="paragraph" w:styleId="BodyText">
    <w:name w:val="Body Text"/>
    <w:basedOn w:val="Normal"/>
    <w:link w:val="BodyTextChar"/>
    <w:uiPriority w:val="1"/>
    <w:qFormat/>
    <w:pPr>
      <w:widowControl w:val="0"/>
      <w:autoSpaceDE w:val="0"/>
      <w:autoSpaceDN w:val="0"/>
      <w:spacing w:after="0" w:line="240" w:lineRule="auto"/>
    </w:pPr>
    <w:rPr>
      <w:rFonts w:ascii="Arial MT" w:eastAsia="Arial MT" w:hAnsi="Arial MT" w:cs="Arial MT"/>
    </w:rPr>
  </w:style>
  <w:style w:type="character" w:customStyle="1" w:styleId="BodyTextChar">
    <w:name w:val="Body Text Char"/>
    <w:basedOn w:val="DefaultParagraphFont"/>
    <w:link w:val="BodyText"/>
    <w:uiPriority w:val="1"/>
    <w:rPr>
      <w:rFonts w:ascii="Arial MT" w:eastAsia="Arial MT" w:hAnsi="Arial MT" w:cs="Arial MT"/>
    </w:rPr>
  </w:style>
  <w:style w:type="paragraph" w:styleId="ListParagraph">
    <w:name w:val="List Paragraph"/>
    <w:basedOn w:val="Normal"/>
    <w:uiPriority w:val="1"/>
    <w:qFormat/>
    <w:pPr>
      <w:widowControl w:val="0"/>
      <w:autoSpaceDE w:val="0"/>
      <w:autoSpaceDN w:val="0"/>
      <w:spacing w:after="0" w:line="240" w:lineRule="auto"/>
      <w:ind w:left="788" w:hanging="360"/>
      <w:jc w:val="both"/>
    </w:pPr>
    <w:rPr>
      <w:rFonts w:ascii="Arial MT" w:eastAsia="Arial MT" w:hAnsi="Arial MT" w:cs="Arial MT"/>
    </w:rPr>
  </w:style>
  <w:style w:type="character" w:styleId="FootnoteReference">
    <w:name w:val="footnote reference"/>
    <w:basedOn w:val="DefaultParagraphFont"/>
    <w:uiPriority w:val="99"/>
    <w:rPr>
      <w:vertAlign w:val="superscript"/>
    </w:rPr>
  </w:style>
  <w:style w:type="table" w:styleId="TableGrid">
    <w:name w:val="Table Grid"/>
    <w:basedOn w:val="TableNormal"/>
    <w:uiPriority w:val="59"/>
    <w:rsid w:val="00411A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411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11A0F"/>
    <w:rPr>
      <w:rFonts w:ascii="Courier New" w:eastAsia="Times New Roman" w:hAnsi="Courier New" w:cs="Courier New"/>
      <w:sz w:val="20"/>
      <w:szCs w:val="20"/>
    </w:rPr>
  </w:style>
  <w:style w:type="character" w:customStyle="1" w:styleId="y2iqfc">
    <w:name w:val="y2iqfc"/>
    <w:basedOn w:val="DefaultParagraphFont"/>
    <w:rsid w:val="00411A0F"/>
  </w:style>
  <w:style w:type="character" w:styleId="Hyperlink">
    <w:name w:val="Hyperlink"/>
    <w:basedOn w:val="DefaultParagraphFont"/>
    <w:uiPriority w:val="99"/>
    <w:semiHidden/>
    <w:unhideWhenUsed/>
    <w:rsid w:val="008D088C"/>
    <w:rPr>
      <w:color w:val="0000FF" w:themeColor="hyperlink"/>
      <w:u w:val="single"/>
    </w:rPr>
  </w:style>
  <w:style w:type="paragraph" w:styleId="Header">
    <w:name w:val="header"/>
    <w:basedOn w:val="Normal"/>
    <w:link w:val="HeaderChar"/>
    <w:uiPriority w:val="99"/>
    <w:unhideWhenUsed/>
    <w:rsid w:val="008D08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088C"/>
  </w:style>
  <w:style w:type="paragraph" w:styleId="Footer">
    <w:name w:val="footer"/>
    <w:basedOn w:val="Normal"/>
    <w:link w:val="FooterChar"/>
    <w:uiPriority w:val="99"/>
    <w:unhideWhenUsed/>
    <w:rsid w:val="008D08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088C"/>
  </w:style>
  <w:style w:type="table" w:styleId="PlainTable2">
    <w:name w:val="Plain Table 2"/>
    <w:basedOn w:val="TableNormal"/>
    <w:uiPriority w:val="42"/>
    <w:rsid w:val="007729E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1645183">
      <w:bodyDiv w:val="1"/>
      <w:marLeft w:val="0"/>
      <w:marRight w:val="0"/>
      <w:marTop w:val="0"/>
      <w:marBottom w:val="0"/>
      <w:divBdr>
        <w:top w:val="none" w:sz="0" w:space="0" w:color="auto"/>
        <w:left w:val="none" w:sz="0" w:space="0" w:color="auto"/>
        <w:bottom w:val="none" w:sz="0" w:space="0" w:color="auto"/>
        <w:right w:val="none" w:sz="0" w:space="0" w:color="auto"/>
      </w:divBdr>
    </w:div>
    <w:div w:id="1606890040">
      <w:bodyDiv w:val="1"/>
      <w:marLeft w:val="0"/>
      <w:marRight w:val="0"/>
      <w:marTop w:val="0"/>
      <w:marBottom w:val="0"/>
      <w:divBdr>
        <w:top w:val="none" w:sz="0" w:space="0" w:color="auto"/>
        <w:left w:val="none" w:sz="0" w:space="0" w:color="auto"/>
        <w:bottom w:val="none" w:sz="0" w:space="0" w:color="auto"/>
        <w:right w:val="none" w:sz="0" w:space="0" w:color="auto"/>
      </w:divBdr>
    </w:div>
    <w:div w:id="19371300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innovative.org/index.php/Innovativ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innovative.org/index.php/Innovative" TargetMode="External"/><Relationship Id="rId4" Type="http://schemas.openxmlformats.org/officeDocument/2006/relationships/settings" Target="settings.xml"/><Relationship Id="rId9" Type="http://schemas.openxmlformats.org/officeDocument/2006/relationships/hyperlink" Target="https://j/"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BBF9C-4855-4EEE-9443-28CE4E89B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9243</Words>
  <Characters>52686</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HUAWEI</cp:lastModifiedBy>
  <cp:revision>2</cp:revision>
  <dcterms:created xsi:type="dcterms:W3CDTF">2025-05-16T04:08:00Z</dcterms:created>
  <dcterms:modified xsi:type="dcterms:W3CDTF">2025-05-16T04:08:00Z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http://www.zotero.org/styles/chicago-note-bibliography</vt:lpwstr>
  </property>
  <property fmtid="{D5CDD505-2E9C-101B-9397-08002B2CF9AE}" pid="9" name="Mendeley Recent Style Name 3_1">
    <vt:lpwstr>Chicago Manual of Style 17th edition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6ca8a7ce-8739-3c3f-aff4-86afb24ca589</vt:lpwstr>
  </property>
  <property fmtid="{D5CDD505-2E9C-101B-9397-08002B2CF9AE}" pid="24" name="Mendeley Citation Style_1">
    <vt:lpwstr>http://www.zotero.org/styles/harvard1</vt:lpwstr>
  </property>
  <property fmtid="{D5CDD505-2E9C-101B-9397-08002B2CF9AE}" pid="25" name="ICV">
    <vt:lpwstr>1430d5870b8c4262bf16e474aa6b70ec</vt:lpwstr>
  </property>
</Properties>
</file>